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91" w:rsidRPr="004C4C83" w:rsidRDefault="00AF2F91" w:rsidP="00AF2F91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bookmarkStart w:id="0" w:name="_GoBack"/>
      <w:bookmarkEnd w:id="0"/>
      <w:r w:rsidRPr="004C4C8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Приложение</w:t>
      </w:r>
      <w:r w:rsidR="003771FD" w:rsidRPr="004C4C8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4C4C8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="006014D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2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Порядку отбора банков на право заключения соглашений о сотрудничестве 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предоставлению поручительств </w:t>
      </w:r>
      <w:r>
        <w:rPr>
          <w:rFonts w:ascii="Times New Roman" w:hAnsi="Times New Roman"/>
          <w:bCs/>
          <w:sz w:val="18"/>
          <w:szCs w:val="18"/>
        </w:rPr>
        <w:t>НМ</w:t>
      </w:r>
      <w:r w:rsidR="00DF41E4">
        <w:rPr>
          <w:rFonts w:ascii="Times New Roman" w:hAnsi="Times New Roman"/>
          <w:bCs/>
          <w:sz w:val="18"/>
          <w:szCs w:val="18"/>
        </w:rPr>
        <w:t>КК</w:t>
      </w:r>
      <w:r>
        <w:rPr>
          <w:rFonts w:ascii="Times New Roman" w:hAnsi="Times New Roman"/>
          <w:bCs/>
          <w:sz w:val="18"/>
          <w:szCs w:val="18"/>
        </w:rPr>
        <w:t xml:space="preserve"> «Липецкий областной фонд поддержки 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малого и среднего предпринимательства» по кредитным договорам  и/или 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договорам о предоставлении банковской гарантии</w:t>
      </w:r>
      <w:r>
        <w:rPr>
          <w:rFonts w:ascii="Times New Roman" w:hAnsi="Times New Roman"/>
          <w:bCs/>
          <w:color w:val="FF0000"/>
          <w:sz w:val="18"/>
          <w:szCs w:val="18"/>
        </w:rPr>
        <w:t>.</w:t>
      </w:r>
    </w:p>
    <w:p w:rsidR="006014DB" w:rsidRPr="009C6262" w:rsidRDefault="006014DB" w:rsidP="006014DB">
      <w:pPr>
        <w:tabs>
          <w:tab w:val="left" w:pos="1134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2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AF2F91" w:rsidRPr="007312F8" w:rsidRDefault="00AF2F91" w:rsidP="007312F8">
      <w:pPr>
        <w:keepLines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91" w:rsidRPr="004C19A9" w:rsidRDefault="00AF2F91" w:rsidP="00AF2F91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C19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На фирменном бланке организации </w:t>
      </w:r>
    </w:p>
    <w:p w:rsidR="00AF2F91" w:rsidRPr="004C19A9" w:rsidRDefault="00AF2F91" w:rsidP="004C19A9">
      <w:pPr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4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F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</w:t>
      </w:r>
      <w:r w:rsidRPr="004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«Липецкий областной фонд поддержки малого и среднего предпринимательства»</w:t>
      </w:r>
    </w:p>
    <w:p w:rsidR="000874D0" w:rsidRDefault="000874D0" w:rsidP="00AF2F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 w:rsidDel="00A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F91" w:rsidRPr="004C19A9" w:rsidRDefault="00AF2F91" w:rsidP="00AF2F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</w:t>
      </w:r>
      <w:r w:rsidR="001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F2F91" w:rsidRPr="004C19A9" w:rsidRDefault="00AF2F91" w:rsidP="00AF2F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№______</w:t>
      </w:r>
    </w:p>
    <w:p w:rsidR="00AF2F91" w:rsidRPr="00AF2F91" w:rsidRDefault="00AF2F91" w:rsidP="00AF2F91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F2F91" w:rsidRPr="00AF2F91" w:rsidRDefault="00AF2F91" w:rsidP="00AF2F91">
      <w:pPr>
        <w:keepLines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="00AB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конкурсном отборе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банков на право заключения </w:t>
      </w:r>
      <w:r w:rsidR="00BF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</w:t>
      </w:r>
      <w:r w:rsidR="001F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BF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сотрудничестве по</w:t>
      </w:r>
      <w:r w:rsidRPr="00A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предоставлению поручительств 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F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F4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«Липецкий областной фонд поддержки малого и среднего предпринимательства»</w:t>
      </w:r>
      <w:r w:rsidRPr="00AF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Гарантийного фонда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кредитным договорам и/или договорам о предоставлении банковской гарантии.</w:t>
      </w:r>
    </w:p>
    <w:p w:rsidR="00AF2F91" w:rsidRPr="00AF2F91" w:rsidRDefault="00AF2F91" w:rsidP="00AF2F91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F91" w:rsidRPr="00B81870" w:rsidRDefault="00AF2F91" w:rsidP="00E425B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</w:t>
      </w:r>
      <w:bookmarkStart w:id="1" w:name="OLE_LINK8"/>
      <w:bookmarkStart w:id="2" w:name="OLE_LINK9"/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банков </w:t>
      </w:r>
      <w:bookmarkStart w:id="3" w:name="OLE_LINK31"/>
      <w:bookmarkStart w:id="4" w:name="OLE_LINK32"/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Соглашени</w:t>
      </w:r>
      <w:r w:rsidR="001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сотрудничестве по предоставлению поручительств</w:t>
      </w:r>
      <w:bookmarkEnd w:id="3"/>
      <w:bookmarkEnd w:id="4"/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5" w:name="OLE_LINK33"/>
      <w:bookmarkStart w:id="6" w:name="OLE_LINK34"/>
      <w:bookmarkStart w:id="7" w:name="OLE_LINK35"/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DF41E4" w:rsidRPr="00DF41E4">
        <w:rPr>
          <w:rFonts w:ascii="Times New Roman" w:hAnsi="Times New Roman" w:cs="Times New Roman"/>
          <w:sz w:val="24"/>
          <w:szCs w:val="24"/>
        </w:rPr>
        <w:t>микрокредитной компании</w:t>
      </w:r>
      <w:r w:rsidR="00DF41E4">
        <w:rPr>
          <w:sz w:val="24"/>
          <w:szCs w:val="24"/>
        </w:rPr>
        <w:t xml:space="preserve">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«Липецкий областной фонд поддержки малого и среднего предпринимательства» </w:t>
      </w:r>
      <w:bookmarkEnd w:id="1"/>
      <w:bookmarkEnd w:id="2"/>
      <w:bookmarkEnd w:id="5"/>
      <w:bookmarkEnd w:id="6"/>
      <w:bookmarkEnd w:id="7"/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кредитным договорам и/или договорам о предоставлении банковской гарантии</w:t>
      </w:r>
      <w:r w:rsidR="001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Порядок)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применимые к данному конкурсному отбору законодательство и внутренние документы Фонда, содержащие правила пред</w:t>
      </w:r>
      <w:r w:rsidR="00B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поручительств Фонда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2F91" w:rsidRPr="00723033" w:rsidRDefault="00AF2F91" w:rsidP="0072303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03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банка-участника отбора)</w:t>
      </w:r>
    </w:p>
    <w:p w:rsidR="00AF2F91" w:rsidRPr="00B81870" w:rsidRDefault="00AF2F91" w:rsidP="00723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ице________________________________________________________________________</w:t>
      </w:r>
    </w:p>
    <w:p w:rsidR="00AF2F91" w:rsidRPr="00723033" w:rsidRDefault="00AF2F91" w:rsidP="0072303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03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AF2F91" w:rsidRPr="00B81870" w:rsidRDefault="00AF2F91" w:rsidP="00723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конкурсном отборе банков на право заключения Соглашени</w:t>
      </w:r>
      <w:r w:rsidR="001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по предоставлению поручительств Фонда по кредитным договорам и/или договорам о предоставлении банковской гарантии (далее – отбор банков) на условиях, установленных Фондом. </w:t>
      </w:r>
    </w:p>
    <w:p w:rsidR="00723033" w:rsidRDefault="00AF2F91" w:rsidP="00723033">
      <w:pPr>
        <w:numPr>
          <w:ilvl w:val="0"/>
          <w:numId w:val="1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подтверждаем, что ____________________________________________________________________________                                    </w:t>
      </w:r>
    </w:p>
    <w:p w:rsidR="00AF2F91" w:rsidRPr="00B81870" w:rsidRDefault="00AF2F91" w:rsidP="00723033">
      <w:pPr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3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[указать наименование банка]</w:t>
      </w:r>
    </w:p>
    <w:p w:rsidR="00AF2F91" w:rsidRPr="00B81870" w:rsidRDefault="00AF2F91" w:rsidP="006517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привлекать поручительство Фонда по обязательствам СМСП основанных на:</w:t>
      </w:r>
    </w:p>
    <w:p w:rsidR="00AF2F91" w:rsidRPr="006517F3" w:rsidRDefault="006E5521" w:rsidP="006517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2F91"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кредитных договорах</w:t>
      </w: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F2F91"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F91"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AF2F91" w:rsidRPr="006517F3" w:rsidRDefault="006E5521" w:rsidP="006517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2F91"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договорах о предоставлении банковской гарантии </w:t>
      </w: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AF2F91" w:rsidRPr="00B81870" w:rsidRDefault="00AF2F91" w:rsidP="00723033">
      <w:pPr>
        <w:numPr>
          <w:ilvl w:val="0"/>
          <w:numId w:val="1"/>
        </w:numPr>
        <w:tabs>
          <w:tab w:val="left" w:pos="1134"/>
        </w:tabs>
        <w:ind w:left="0" w:firstLine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Заявку подаем с пониманием того, что возможность участия в конкурсном отборе банков зависит от нашего соответствия условиям и критериям, предъявляемым к участникам отбора в соответствии с </w:t>
      </w:r>
      <w:r w:rsidR="001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соответствие может быть установлено только 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ресурсам Фонда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проверки документов, представляемых нами. </w:t>
      </w:r>
    </w:p>
    <w:p w:rsidR="00AF2F91" w:rsidRPr="00B81870" w:rsidRDefault="00AF2F91" w:rsidP="00723033">
      <w:pPr>
        <w:numPr>
          <w:ilvl w:val="0"/>
          <w:numId w:val="1"/>
        </w:numPr>
        <w:tabs>
          <w:tab w:val="left" w:pos="1134"/>
        </w:tabs>
        <w:ind w:left="0" w:firstLine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AF2F91" w:rsidRPr="00B81870" w:rsidRDefault="00AF2F91" w:rsidP="00723033">
      <w:pPr>
        <w:numPr>
          <w:ilvl w:val="0"/>
          <w:numId w:val="1"/>
        </w:numPr>
        <w:tabs>
          <w:tab w:val="left" w:pos="1134"/>
        </w:tabs>
        <w:ind w:left="0" w:firstLine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проверки сведений, содержащихся в данной Заявке или относящихся к ресурсам, опыту и компетенции банка. </w:t>
      </w:r>
    </w:p>
    <w:p w:rsidR="000874D0" w:rsidRDefault="002B74B5">
      <w:pPr>
        <w:numPr>
          <w:ilvl w:val="0"/>
          <w:numId w:val="1"/>
        </w:numPr>
        <w:tabs>
          <w:tab w:val="left" w:pos="1134"/>
        </w:tabs>
        <w:ind w:left="0" w:firstLine="705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LE_LINK24"/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41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 _____________________________________________________________________________</w:t>
      </w:r>
    </w:p>
    <w:p w:rsidR="000874D0" w:rsidRDefault="00414DA3">
      <w:pPr>
        <w:pStyle w:val="a3"/>
        <w:tabs>
          <w:tab w:val="left" w:pos="1134"/>
        </w:tabs>
        <w:ind w:left="1919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414DA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[указать наименование банка]</w:t>
      </w:r>
    </w:p>
    <w:p w:rsidR="000874D0" w:rsidRDefault="00414DA3">
      <w:pPr>
        <w:tabs>
          <w:tab w:val="left" w:pos="1134"/>
        </w:tabs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подтверждает:</w:t>
      </w:r>
    </w:p>
    <w:bookmarkEnd w:id="8"/>
    <w:p w:rsidR="000874D0" w:rsidRDefault="002B74B5">
      <w:pPr>
        <w:tabs>
          <w:tab w:val="left" w:pos="1134"/>
        </w:tabs>
        <w:ind w:left="705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4DA3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41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="00414DA3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банкротства, деятельность не приостановлена.</w:t>
      </w:r>
    </w:p>
    <w:p w:rsidR="000874D0" w:rsidRDefault="002B74B5">
      <w:pPr>
        <w:tabs>
          <w:tab w:val="left" w:pos="1134"/>
        </w:tabs>
        <w:ind w:left="705" w:firstLine="0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4DA3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41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="00414DA3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санкции </w:t>
      </w:r>
      <w:r w:rsidRPr="00DD7CB7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отсутствуют неисполненные предписания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  <w:r w:rsidRPr="000135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9" w:name="OLE_LINK21"/>
      <w:bookmarkStart w:id="10" w:name="OLE_LINK22"/>
      <w:bookmarkStart w:id="11" w:name="OLE_LINK23"/>
    </w:p>
    <w:bookmarkEnd w:id="9"/>
    <w:bookmarkEnd w:id="10"/>
    <w:bookmarkEnd w:id="11"/>
    <w:p w:rsidR="000874D0" w:rsidRDefault="002B74B5">
      <w:pPr>
        <w:tabs>
          <w:tab w:val="left" w:pos="1134"/>
        </w:tabs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1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5533" w:rsidRPr="007C5533">
        <w:rPr>
          <w:rFonts w:ascii="Times New Roman" w:hAnsi="Times New Roman" w:cs="Times New Roman"/>
          <w:sz w:val="24"/>
          <w:szCs w:val="24"/>
        </w:rPr>
        <w:t>наличие лицензии Центрального Банка Российской Федерации на осуществление банковских операций;</w:t>
      </w:r>
    </w:p>
    <w:p w:rsidR="000874D0" w:rsidRDefault="007C5533">
      <w:pPr>
        <w:tabs>
          <w:tab w:val="left" w:pos="1134"/>
        </w:tabs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C5533">
        <w:rPr>
          <w:rFonts w:ascii="Times New Roman" w:hAnsi="Times New Roman" w:cs="Times New Roman"/>
          <w:sz w:val="24"/>
          <w:szCs w:val="24"/>
        </w:rPr>
        <w:t>-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0874D0" w:rsidRDefault="00571C90">
      <w:pPr>
        <w:tabs>
          <w:tab w:val="left" w:pos="1134"/>
        </w:tabs>
        <w:ind w:left="709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883" w:rsidRPr="00746883">
        <w:rPr>
          <w:rFonts w:ascii="Times New Roman" w:hAnsi="Times New Roman" w:cs="Times New Roman"/>
          <w:sz w:val="24"/>
          <w:szCs w:val="24"/>
        </w:rPr>
        <w:t>наличие опыта работы по кредитованию субъектов МСП не менее 6 (шести)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339" w:rsidRPr="00F875C9" w:rsidRDefault="00A91339" w:rsidP="00A9133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 согласие Банка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521" w:rsidRDefault="006E5521" w:rsidP="00EB5762">
      <w:pPr>
        <w:tabs>
          <w:tab w:val="left" w:pos="0"/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взаимодействия с Фондом в соответствии с внутренними документами Фонда, регламентирующими правила предоставления поручительств Фонда, в том числе согласие на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4FE" w:rsidRDefault="00EB5762">
      <w:pPr>
        <w:tabs>
          <w:tab w:val="left" w:pos="0"/>
          <w:tab w:val="left" w:pos="993"/>
        </w:tabs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OLE_LINK5"/>
      <w:bookmarkStart w:id="13" w:name="OLE_LINK6"/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" w:name="OLE_LINK1"/>
      <w:r w:rsidR="005867D3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7D3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поручительства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91339" w:rsidRPr="00A10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1.1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поручительств Н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4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39" w:rsidRPr="00A1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предпринимательства»     </w:t>
      </w:r>
      <w:r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bookmarkEnd w:id="14"/>
    <w:p w:rsidR="00D954FE" w:rsidRDefault="005867D3">
      <w:pPr>
        <w:tabs>
          <w:tab w:val="left" w:pos="0"/>
          <w:tab w:val="left" w:pos="993"/>
        </w:tabs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10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поручительств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МКК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среднего предпринимательства»     </w:t>
      </w:r>
      <w:r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EB5762" w:rsidRDefault="00EB5762" w:rsidP="00EB5762">
      <w:pPr>
        <w:tabs>
          <w:tab w:val="left" w:pos="0"/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867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7D3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7D3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10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10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поручительств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4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среднего предпринимательства»</w:t>
      </w:r>
      <w:bookmarkStart w:id="15" w:name="OLE_LINK2"/>
      <w:bookmarkStart w:id="16" w:name="OLE_LINK3"/>
      <w:bookmarkStart w:id="17" w:name="OLE_LINK4"/>
      <w:r w:rsidR="008B77B9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bookmarkEnd w:id="15"/>
      <w:bookmarkEnd w:id="16"/>
      <w:bookmarkEnd w:id="17"/>
      <w:r w:rsidR="008B7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E6E0C"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5867D3" w:rsidRPr="005867D3" w:rsidRDefault="005867D3" w:rsidP="005867D3">
      <w:pPr>
        <w:tabs>
          <w:tab w:val="left" w:pos="0"/>
          <w:tab w:val="left" w:pos="993"/>
        </w:tabs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r w:rsidRPr="005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поручительства, в соответствии с </w:t>
      </w:r>
      <w:r w:rsidRPr="0058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5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поручительств НМКК </w:t>
      </w:r>
      <w:r w:rsidRPr="005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и среднего предпринимательства» </w:t>
      </w:r>
      <w:r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5867D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bookmarkEnd w:id="12"/>
    <w:bookmarkEnd w:id="13"/>
    <w:p w:rsidR="00A91339" w:rsidRDefault="006E5521" w:rsidP="00EB576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A91339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основных требований по работе с СМСП, установленных в Фонде и др. </w:t>
      </w:r>
    </w:p>
    <w:p w:rsidR="00AF2F91" w:rsidRPr="0043595A" w:rsidRDefault="00A91339" w:rsidP="00A9133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банков условий, запрашивать у нас, в уполномоченных 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органах и у упомянутых в настоящей Заявке юридических и физических лиц информацию, </w:t>
      </w:r>
      <w:r w:rsidR="00AF2F91" w:rsidRPr="004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уточняющую представленные нами в ней сведения. </w:t>
      </w:r>
    </w:p>
    <w:p w:rsidR="00AF2F91" w:rsidRPr="004E4DF6" w:rsidRDefault="00D776A2" w:rsidP="00A91339">
      <w:pPr>
        <w:pStyle w:val="a3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 w:rsidR="00EB5762"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ресурсам Фонда</w:t>
      </w: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заключении с Банком Соглашени</w:t>
      </w:r>
      <w:r w:rsidR="00EB5762"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обязуемся в </w:t>
      </w:r>
      <w:r w:rsidR="00CF1BE6"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не </w:t>
      </w:r>
      <w:r w:rsidR="007C5533" w:rsidRPr="007C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4E4DF6"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</w:t>
      </w: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вышеуказанного решения заключить с Фондом Соглашени</w:t>
      </w:r>
      <w:r w:rsidR="00EB5762"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по форме </w:t>
      </w:r>
      <w:r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</w:t>
      </w:r>
      <w:r w:rsidR="00926480"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14DB"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6517F3"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7F6D5B"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17F3"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7F6D5B"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6, 7</w:t>
      </w:r>
      <w:r w:rsidRPr="004E4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4D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595A" w:rsidRPr="004E4DF6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43595A" w:rsidRPr="004E4DF6">
        <w:rPr>
          <w:rFonts w:ascii="Times New Roman" w:hAnsi="Times New Roman" w:cs="Times New Roman"/>
          <w:bCs/>
          <w:sz w:val="24"/>
          <w:szCs w:val="24"/>
        </w:rPr>
        <w:t>отбора банков на право заключения Соглашени</w:t>
      </w:r>
      <w:r w:rsidR="006014DB" w:rsidRPr="004E4DF6">
        <w:rPr>
          <w:rFonts w:ascii="Times New Roman" w:hAnsi="Times New Roman" w:cs="Times New Roman"/>
          <w:bCs/>
          <w:sz w:val="24"/>
          <w:szCs w:val="24"/>
        </w:rPr>
        <w:t>й</w:t>
      </w:r>
      <w:r w:rsidR="0043595A" w:rsidRPr="004E4DF6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по предоставлению поручительств </w:t>
      </w:r>
      <w:r w:rsidR="00E32A7A" w:rsidRPr="004E4DF6">
        <w:rPr>
          <w:rFonts w:ascii="Times New Roman" w:hAnsi="Times New Roman" w:cs="Times New Roman"/>
          <w:sz w:val="24"/>
          <w:szCs w:val="24"/>
        </w:rPr>
        <w:t>НМ</w:t>
      </w:r>
      <w:r w:rsidR="00E32A7A">
        <w:rPr>
          <w:rFonts w:ascii="Times New Roman" w:hAnsi="Times New Roman" w:cs="Times New Roman"/>
          <w:sz w:val="24"/>
          <w:szCs w:val="24"/>
        </w:rPr>
        <w:t>КК</w:t>
      </w:r>
      <w:r w:rsidR="00E32A7A" w:rsidRPr="004E4DF6">
        <w:rPr>
          <w:rFonts w:ascii="Times New Roman" w:hAnsi="Times New Roman" w:cs="Times New Roman"/>
          <w:sz w:val="24"/>
          <w:szCs w:val="24"/>
        </w:rPr>
        <w:t xml:space="preserve"> </w:t>
      </w:r>
      <w:r w:rsidR="0043595A" w:rsidRPr="004E4DF6">
        <w:rPr>
          <w:rFonts w:ascii="Times New Roman" w:hAnsi="Times New Roman" w:cs="Times New Roman"/>
          <w:sz w:val="24"/>
          <w:szCs w:val="24"/>
        </w:rPr>
        <w:t>«Липецкий областной фонд поддержки малого и среднего предпринимательства»</w:t>
      </w:r>
      <w:r w:rsidR="0043595A" w:rsidRPr="004E4DF6">
        <w:rPr>
          <w:rFonts w:ascii="Times New Roman" w:hAnsi="Times New Roman" w:cs="Times New Roman"/>
          <w:bCs/>
          <w:sz w:val="24"/>
          <w:szCs w:val="24"/>
        </w:rPr>
        <w:t xml:space="preserve"> по кредитным договорам и/или договорам о предоставлении банковской гарантии.</w:t>
      </w:r>
    </w:p>
    <w:p w:rsidR="00AF2F91" w:rsidRPr="004A3B76" w:rsidRDefault="00CF1BE6" w:rsidP="00A9133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известно, что в случае, если в срок, указанный в пункте 9 настоящей Заявки, Банк не представит в Фонд подписанные Соглашения о сотрудничестве</w:t>
      </w:r>
      <w:r w:rsidR="00AF2F91" w:rsidRPr="004A3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 будет признан уклонившимся от заключения Соглашени</w:t>
      </w:r>
      <w:r w:rsidR="001E1E1C" w:rsidRPr="004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F2F91" w:rsidRPr="004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и не будет являт</w:t>
      </w:r>
      <w:r w:rsidR="004A3B76" w:rsidRPr="004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участником Программы Фонда. </w:t>
      </w:r>
    </w:p>
    <w:p w:rsidR="00AF2F91" w:rsidRPr="00B81870" w:rsidRDefault="00AF2F91" w:rsidP="00A91339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известно, что Банк обязан самостоятельно отслеживать появление на официальном сайте Фонда информации об изменени</w:t>
      </w:r>
      <w:r w:rsidRPr="004A3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</w:t>
      </w:r>
      <w:r w:rsidRPr="004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или приостановлении конкурсного отбора банков. Фонд не несет ответственности в случае неполучения банками вышеуказанной информации. </w:t>
      </w:r>
    </w:p>
    <w:p w:rsidR="00723033" w:rsidRDefault="00AF2F91" w:rsidP="00A91339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для оперативного уведомления нас по вопросам организационного характера и взаимодействия с Фондом нами уполномочен __________________________________________________________________________________________________________________________________________________________</w:t>
      </w:r>
    </w:p>
    <w:p w:rsidR="00AF2F91" w:rsidRPr="00B81870" w:rsidRDefault="00AF2F91" w:rsidP="00A91339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33">
        <w:rPr>
          <w:rFonts w:ascii="Times New Roman" w:eastAsia="Times New Roman" w:hAnsi="Times New Roman" w:cs="Times New Roman"/>
          <w:sz w:val="16"/>
          <w:szCs w:val="16"/>
          <w:lang w:eastAsia="ru-RU"/>
        </w:rPr>
        <w:t>[указываются Ф.И.О. работника банка, телефон и другие средства связи]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F91" w:rsidRPr="00B81870" w:rsidRDefault="00AF2F91" w:rsidP="00A91339">
      <w:pPr>
        <w:keepNext/>
        <w:numPr>
          <w:ilvl w:val="0"/>
          <w:numId w:val="5"/>
        </w:numPr>
        <w:tabs>
          <w:tab w:val="left" w:pos="1134"/>
        </w:tabs>
        <w:ind w:left="0" w:firstLine="709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настоящей Заявке прилагаются документы согласно </w:t>
      </w:r>
      <w:r w:rsidRPr="009C62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приложению № </w:t>
      </w:r>
      <w:r w:rsidR="006014DB" w:rsidRPr="009C62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B8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40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F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201" w:rsidRPr="0043595A">
        <w:rPr>
          <w:rFonts w:ascii="Times New Roman" w:hAnsi="Times New Roman" w:cs="Times New Roman"/>
          <w:bCs/>
          <w:sz w:val="24"/>
          <w:szCs w:val="24"/>
        </w:rPr>
        <w:t>отбора банков на право заключения Соглашени</w:t>
      </w:r>
      <w:r w:rsidR="006014DB">
        <w:rPr>
          <w:rFonts w:ascii="Times New Roman" w:hAnsi="Times New Roman" w:cs="Times New Roman"/>
          <w:bCs/>
          <w:sz w:val="24"/>
          <w:szCs w:val="24"/>
        </w:rPr>
        <w:t>й</w:t>
      </w:r>
      <w:r w:rsidR="00404201" w:rsidRPr="0043595A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по предоставлению поручительств </w:t>
      </w:r>
      <w:r w:rsidR="00DF41E4" w:rsidRPr="0043595A">
        <w:rPr>
          <w:rFonts w:ascii="Times New Roman" w:hAnsi="Times New Roman" w:cs="Times New Roman"/>
          <w:sz w:val="24"/>
          <w:szCs w:val="24"/>
        </w:rPr>
        <w:t>НМ</w:t>
      </w:r>
      <w:r w:rsidR="00DF41E4">
        <w:rPr>
          <w:rFonts w:ascii="Times New Roman" w:hAnsi="Times New Roman" w:cs="Times New Roman"/>
          <w:sz w:val="24"/>
          <w:szCs w:val="24"/>
        </w:rPr>
        <w:t>КК</w:t>
      </w:r>
      <w:r w:rsidR="00DF41E4" w:rsidRPr="0043595A">
        <w:rPr>
          <w:rFonts w:ascii="Times New Roman" w:hAnsi="Times New Roman" w:cs="Times New Roman"/>
          <w:sz w:val="24"/>
          <w:szCs w:val="24"/>
        </w:rPr>
        <w:t xml:space="preserve"> </w:t>
      </w:r>
      <w:r w:rsidR="00404201" w:rsidRPr="0043595A">
        <w:rPr>
          <w:rFonts w:ascii="Times New Roman" w:hAnsi="Times New Roman" w:cs="Times New Roman"/>
          <w:sz w:val="24"/>
          <w:szCs w:val="24"/>
        </w:rPr>
        <w:t>«Липецкий областной фонд поддержки малого и среднего предпринимательства»</w:t>
      </w:r>
      <w:r w:rsidR="00404201" w:rsidRPr="0043595A">
        <w:rPr>
          <w:rFonts w:ascii="Times New Roman" w:hAnsi="Times New Roman" w:cs="Times New Roman"/>
          <w:bCs/>
          <w:sz w:val="24"/>
          <w:szCs w:val="24"/>
        </w:rPr>
        <w:t xml:space="preserve"> по кредитным договорам и/или договорам о предоставлении банковской гарантии</w:t>
      </w:r>
      <w:r w:rsidRPr="00B8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2F91" w:rsidRPr="00AF2F91" w:rsidRDefault="00AF2F91" w:rsidP="00A91339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F2F91" w:rsidRPr="00AF2F91" w:rsidRDefault="00AF2F91" w:rsidP="00AF2F91">
      <w:pPr>
        <w:rPr>
          <w:rFonts w:ascii="Times New Roman" w:eastAsia="Times New Roman" w:hAnsi="Times New Roman" w:cs="Times New Roman"/>
          <w:lang w:eastAsia="ru-RU"/>
        </w:rPr>
      </w:pPr>
    </w:p>
    <w:p w:rsidR="00AF2F91" w:rsidRPr="00AF2F91" w:rsidRDefault="00AF2F91" w:rsidP="00AF2F9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банка (уполномоченное лицо): </w:t>
      </w:r>
    </w:p>
    <w:p w:rsidR="00AF2F91" w:rsidRPr="00AF2F91" w:rsidRDefault="00AF2F91" w:rsidP="00AF2F9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2F91" w:rsidRPr="00AF2F91" w:rsidRDefault="00AF2F91" w:rsidP="00AF2F9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_____________/ ____________________</w:t>
      </w:r>
    </w:p>
    <w:p w:rsidR="00AF2F91" w:rsidRPr="00AF2F91" w:rsidRDefault="00AF2F91" w:rsidP="00AF2F9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                                                   Ф.И.О.                                                       </w:t>
      </w:r>
    </w:p>
    <w:p w:rsidR="00AF2F91" w:rsidRPr="00AF2F91" w:rsidRDefault="00AF2F91" w:rsidP="00AF2F91">
      <w:pPr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М.П.                                                         </w:t>
      </w:r>
    </w:p>
    <w:p w:rsidR="00AF2F91" w:rsidRPr="00AF2F91" w:rsidRDefault="00AF2F91" w:rsidP="00AF2F91">
      <w:pPr>
        <w:rPr>
          <w:rFonts w:ascii="Times New Roman" w:eastAsia="Times New Roman" w:hAnsi="Times New Roman" w:cs="Times New Roman"/>
          <w:lang w:eastAsia="ru-RU"/>
        </w:rPr>
      </w:pPr>
    </w:p>
    <w:p w:rsidR="00AF2F91" w:rsidRPr="00AF2F91" w:rsidRDefault="00AF2F91" w:rsidP="00AF2F91">
      <w:pPr>
        <w:rPr>
          <w:rFonts w:ascii="Calibri" w:eastAsia="Times New Roman" w:hAnsi="Calibri" w:cs="Times New Roman"/>
          <w:lang w:eastAsia="ru-RU"/>
        </w:rPr>
      </w:pPr>
    </w:p>
    <w:p w:rsidR="00AF2F91" w:rsidRPr="00AF2F91" w:rsidRDefault="00AF2F91" w:rsidP="00AF2F91">
      <w:pPr>
        <w:tabs>
          <w:tab w:val="left" w:pos="1134"/>
        </w:tabs>
        <w:autoSpaceDE w:val="0"/>
        <w:autoSpaceDN w:val="0"/>
        <w:adjustRightInd w:val="0"/>
        <w:spacing w:line="180" w:lineRule="exact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F2F91" w:rsidRPr="00AF2F91" w:rsidRDefault="00AF2F91" w:rsidP="00AF2F91">
      <w:pPr>
        <w:tabs>
          <w:tab w:val="left" w:pos="1134"/>
        </w:tabs>
        <w:autoSpaceDE w:val="0"/>
        <w:autoSpaceDN w:val="0"/>
        <w:adjustRightInd w:val="0"/>
        <w:spacing w:line="180" w:lineRule="exact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5380E" w:rsidRDefault="0015380E"/>
    <w:sectPr w:rsidR="0015380E" w:rsidSect="00C37F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33" w:rsidRDefault="00B13A33" w:rsidP="003E6E0C">
      <w:r>
        <w:separator/>
      </w:r>
    </w:p>
  </w:endnote>
  <w:endnote w:type="continuationSeparator" w:id="0">
    <w:p w:rsidR="00B13A33" w:rsidRDefault="00B13A33" w:rsidP="003E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33" w:rsidRDefault="00B13A33" w:rsidP="003E6E0C">
      <w:r>
        <w:separator/>
      </w:r>
    </w:p>
  </w:footnote>
  <w:footnote w:type="continuationSeparator" w:id="0">
    <w:p w:rsidR="00B13A33" w:rsidRDefault="00B13A33" w:rsidP="003E6E0C">
      <w:r>
        <w:continuationSeparator/>
      </w:r>
    </w:p>
  </w:footnote>
  <w:footnote w:id="1">
    <w:p w:rsidR="000874D0" w:rsidRPr="00926480" w:rsidRDefault="000874D0" w:rsidP="009A18F1">
      <w:pPr>
        <w:tabs>
          <w:tab w:val="left" w:pos="113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92648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2648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Заполняется </w:t>
      </w:r>
      <w:r w:rsidRPr="00AF2ADF">
        <w:rPr>
          <w:rFonts w:ascii="Times New Roman" w:hAnsi="Times New Roman" w:cs="Times New Roman"/>
          <w:sz w:val="18"/>
          <w:szCs w:val="18"/>
        </w:rPr>
        <w:t>банк</w:t>
      </w:r>
      <w:r>
        <w:rPr>
          <w:rFonts w:ascii="Times New Roman" w:hAnsi="Times New Roman" w:cs="Times New Roman"/>
          <w:sz w:val="18"/>
          <w:szCs w:val="18"/>
        </w:rPr>
        <w:t>ом,</w:t>
      </w:r>
      <w:r w:rsidRPr="00AF2A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претендующим на заключение соглашений </w:t>
      </w:r>
      <w:r w:rsidRPr="000414C8">
        <w:rPr>
          <w:rFonts w:ascii="Times New Roman" w:hAnsi="Times New Roman" w:cs="Times New Roman"/>
          <w:sz w:val="18"/>
          <w:szCs w:val="18"/>
          <w:u w:val="single"/>
        </w:rPr>
        <w:t>без отложенного срока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0414C8">
        <w:rPr>
          <w:rFonts w:ascii="Times New Roman" w:hAnsi="Times New Roman" w:cs="Times New Roman"/>
          <w:sz w:val="18"/>
          <w:szCs w:val="18"/>
          <w:u w:val="single"/>
        </w:rPr>
        <w:t>соответствующим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ADF">
        <w:rPr>
          <w:rFonts w:ascii="Times New Roman" w:hAnsi="Times New Roman" w:cs="Times New Roman"/>
          <w:sz w:val="18"/>
          <w:szCs w:val="18"/>
        </w:rPr>
        <w:t>требованиям, указанным в п. 2.1.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F2ADF">
        <w:rPr>
          <w:rFonts w:ascii="Times New Roman" w:hAnsi="Times New Roman" w:cs="Times New Roman"/>
          <w:sz w:val="18"/>
          <w:szCs w:val="18"/>
        </w:rPr>
        <w:t xml:space="preserve">. Порядка отбора </w:t>
      </w:r>
      <w:r w:rsidRPr="00AF2A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 на право заключения соглашений  о сотрудничестве по предоставлению поручительств  </w:t>
      </w:r>
      <w:r w:rsidRPr="00AF2A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КК</w:t>
      </w:r>
      <w:r w:rsidRPr="00AF2A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«Липецкий областной фонд поддержки малого и  среднего предпринимательства» по кредитным договорам  и/или договорам о предоставлении банковской гарантии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76FB6"/>
    <w:multiLevelType w:val="hybridMultilevel"/>
    <w:tmpl w:val="5BAEA7A6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2117CF5"/>
    <w:multiLevelType w:val="hybridMultilevel"/>
    <w:tmpl w:val="85F4612A"/>
    <w:lvl w:ilvl="0" w:tplc="1E14592A">
      <w:start w:val="9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3A545A48"/>
    <w:multiLevelType w:val="hybridMultilevel"/>
    <w:tmpl w:val="2F1818E2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AE85ACF"/>
    <w:multiLevelType w:val="hybridMultilevel"/>
    <w:tmpl w:val="B37C505E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83"/>
    <w:rsid w:val="00031490"/>
    <w:rsid w:val="000414C8"/>
    <w:rsid w:val="00065407"/>
    <w:rsid w:val="000874D0"/>
    <w:rsid w:val="001061FA"/>
    <w:rsid w:val="0015380E"/>
    <w:rsid w:val="001E1E1C"/>
    <w:rsid w:val="001F6548"/>
    <w:rsid w:val="00231CE8"/>
    <w:rsid w:val="002758CF"/>
    <w:rsid w:val="002B74B5"/>
    <w:rsid w:val="002F46EB"/>
    <w:rsid w:val="002F5364"/>
    <w:rsid w:val="002F53C4"/>
    <w:rsid w:val="003109D8"/>
    <w:rsid w:val="003771FD"/>
    <w:rsid w:val="003E040E"/>
    <w:rsid w:val="003E6E0C"/>
    <w:rsid w:val="00400EDD"/>
    <w:rsid w:val="00404201"/>
    <w:rsid w:val="00414DA3"/>
    <w:rsid w:val="00417DAA"/>
    <w:rsid w:val="0043595A"/>
    <w:rsid w:val="004445D6"/>
    <w:rsid w:val="004A3B76"/>
    <w:rsid w:val="004B3315"/>
    <w:rsid w:val="004C19A9"/>
    <w:rsid w:val="004C4C83"/>
    <w:rsid w:val="004D5E11"/>
    <w:rsid w:val="004E4DF6"/>
    <w:rsid w:val="00503DC6"/>
    <w:rsid w:val="00571C90"/>
    <w:rsid w:val="00576775"/>
    <w:rsid w:val="00586516"/>
    <w:rsid w:val="005867D3"/>
    <w:rsid w:val="005F0EA9"/>
    <w:rsid w:val="006014DB"/>
    <w:rsid w:val="00634B1B"/>
    <w:rsid w:val="006517F3"/>
    <w:rsid w:val="0068721C"/>
    <w:rsid w:val="006D2383"/>
    <w:rsid w:val="006E5521"/>
    <w:rsid w:val="006F344A"/>
    <w:rsid w:val="00723033"/>
    <w:rsid w:val="007312F8"/>
    <w:rsid w:val="00746883"/>
    <w:rsid w:val="007C5533"/>
    <w:rsid w:val="007F6D5B"/>
    <w:rsid w:val="00887312"/>
    <w:rsid w:val="008B77B9"/>
    <w:rsid w:val="008D11DA"/>
    <w:rsid w:val="008F3C1C"/>
    <w:rsid w:val="00926480"/>
    <w:rsid w:val="00985ACF"/>
    <w:rsid w:val="009A18F1"/>
    <w:rsid w:val="009C6262"/>
    <w:rsid w:val="009C72B2"/>
    <w:rsid w:val="00A10D48"/>
    <w:rsid w:val="00A833FF"/>
    <w:rsid w:val="00A91339"/>
    <w:rsid w:val="00AB30D4"/>
    <w:rsid w:val="00AD1C6A"/>
    <w:rsid w:val="00AE0981"/>
    <w:rsid w:val="00AF2F91"/>
    <w:rsid w:val="00B065C6"/>
    <w:rsid w:val="00B13A33"/>
    <w:rsid w:val="00B15EC7"/>
    <w:rsid w:val="00B81870"/>
    <w:rsid w:val="00BA47C1"/>
    <w:rsid w:val="00BA7637"/>
    <w:rsid w:val="00BC026E"/>
    <w:rsid w:val="00BF0069"/>
    <w:rsid w:val="00BF41A0"/>
    <w:rsid w:val="00C37FB9"/>
    <w:rsid w:val="00CF1BE6"/>
    <w:rsid w:val="00D1659D"/>
    <w:rsid w:val="00D776A2"/>
    <w:rsid w:val="00D954FE"/>
    <w:rsid w:val="00DC6AF1"/>
    <w:rsid w:val="00DF41E4"/>
    <w:rsid w:val="00E176F3"/>
    <w:rsid w:val="00E32A7A"/>
    <w:rsid w:val="00E425BB"/>
    <w:rsid w:val="00E72C84"/>
    <w:rsid w:val="00EB5762"/>
    <w:rsid w:val="00F26963"/>
    <w:rsid w:val="00F35A86"/>
    <w:rsid w:val="00F72099"/>
    <w:rsid w:val="00F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7CE8-FE7F-43F0-B766-A1A0C31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E6E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6E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6E0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37F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7FB9"/>
  </w:style>
  <w:style w:type="paragraph" w:styleId="a9">
    <w:name w:val="footer"/>
    <w:basedOn w:val="a"/>
    <w:link w:val="aa"/>
    <w:uiPriority w:val="99"/>
    <w:semiHidden/>
    <w:unhideWhenUsed/>
    <w:rsid w:val="00C37F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7FB9"/>
  </w:style>
  <w:style w:type="paragraph" w:styleId="ab">
    <w:name w:val="Balloon Text"/>
    <w:basedOn w:val="a"/>
    <w:link w:val="ac"/>
    <w:uiPriority w:val="99"/>
    <w:semiHidden/>
    <w:unhideWhenUsed/>
    <w:rsid w:val="00DF41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1E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5867D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867D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86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B49D-C555-4639-A394-B75954C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2019-09-18T13:18:00Z</cp:lastPrinted>
  <dcterms:created xsi:type="dcterms:W3CDTF">2020-09-09T12:31:00Z</dcterms:created>
  <dcterms:modified xsi:type="dcterms:W3CDTF">2020-09-09T12:31:00Z</dcterms:modified>
</cp:coreProperties>
</file>