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FD" w:rsidRDefault="00D633FD">
      <w:pPr>
        <w:pStyle w:val="ConsPlusTitlePage"/>
      </w:pPr>
      <w:r>
        <w:br/>
      </w:r>
    </w:p>
    <w:p w:rsidR="00D633FD" w:rsidRDefault="00D633FD">
      <w:pPr>
        <w:pStyle w:val="ConsPlusNormal"/>
        <w:jc w:val="both"/>
        <w:outlineLvl w:val="0"/>
      </w:pPr>
    </w:p>
    <w:p w:rsidR="00D633FD" w:rsidRDefault="00D633FD">
      <w:pPr>
        <w:pStyle w:val="ConsPlusNormal"/>
        <w:outlineLvl w:val="0"/>
      </w:pPr>
      <w:r>
        <w:t>Зарегистрировано в Минюсте России 30 июня 2014 г. N 32915</w:t>
      </w:r>
    </w:p>
    <w:p w:rsidR="00D633FD" w:rsidRDefault="00D63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FD" w:rsidRDefault="00D633FD">
      <w:pPr>
        <w:pStyle w:val="ConsPlusNormal"/>
        <w:jc w:val="both"/>
      </w:pPr>
    </w:p>
    <w:p w:rsidR="00D633FD" w:rsidRDefault="00D633FD">
      <w:pPr>
        <w:pStyle w:val="ConsPlusTitle"/>
        <w:jc w:val="center"/>
      </w:pPr>
      <w:r>
        <w:t>ЦЕНТРАЛЬНЫЙ БАНК РОССИЙСКОЙ ФЕДЕРАЦИИ</w:t>
      </w:r>
    </w:p>
    <w:p w:rsidR="00D633FD" w:rsidRDefault="00D633FD">
      <w:pPr>
        <w:pStyle w:val="ConsPlusTitle"/>
        <w:jc w:val="center"/>
      </w:pPr>
    </w:p>
    <w:p w:rsidR="00D633FD" w:rsidRDefault="00D633FD">
      <w:pPr>
        <w:pStyle w:val="ConsPlusTitle"/>
        <w:jc w:val="center"/>
      </w:pPr>
      <w:r>
        <w:t>УКАЗАНИЕ</w:t>
      </w:r>
    </w:p>
    <w:p w:rsidR="00D633FD" w:rsidRDefault="00D633FD">
      <w:pPr>
        <w:pStyle w:val="ConsPlusTitle"/>
        <w:jc w:val="center"/>
      </w:pPr>
      <w:r>
        <w:t>от 23 апреля 2014 г. N 3240-У</w:t>
      </w:r>
    </w:p>
    <w:p w:rsidR="00D633FD" w:rsidRDefault="00D633FD">
      <w:pPr>
        <w:pStyle w:val="ConsPlusTitle"/>
        <w:jc w:val="center"/>
      </w:pPr>
    </w:p>
    <w:p w:rsidR="00D633FD" w:rsidRDefault="00D633FD">
      <w:pPr>
        <w:pStyle w:val="ConsPlusTitle"/>
        <w:jc w:val="center"/>
      </w:pPr>
      <w:r>
        <w:t>О ТАБЛИЧНОЙ ФОРМЕ</w:t>
      </w:r>
    </w:p>
    <w:p w:rsidR="00D633FD" w:rsidRDefault="00D633FD">
      <w:pPr>
        <w:pStyle w:val="ConsPlusTitle"/>
        <w:jc w:val="center"/>
      </w:pPr>
      <w:r>
        <w:t>ИНДИВИДУАЛЬНЫХ УСЛОВИЙ ДОГОВОРА ПОТРЕБИТЕЛЬСКОГО</w:t>
      </w:r>
    </w:p>
    <w:p w:rsidR="00D633FD" w:rsidRDefault="00D633FD">
      <w:pPr>
        <w:pStyle w:val="ConsPlusTitle"/>
        <w:jc w:val="center"/>
      </w:pPr>
      <w:r>
        <w:t>КРЕДИТА (ЗАЙМА)</w:t>
      </w:r>
    </w:p>
    <w:p w:rsidR="00D633FD" w:rsidRDefault="00D633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3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3FD" w:rsidRDefault="00D633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3FD" w:rsidRDefault="00D633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15.05.2018 N 4794-У)</w:t>
            </w:r>
          </w:p>
        </w:tc>
      </w:tr>
    </w:tbl>
    <w:p w:rsidR="00D633FD" w:rsidRDefault="00D633FD">
      <w:pPr>
        <w:pStyle w:val="ConsPlusNormal"/>
        <w:jc w:val="both"/>
      </w:pPr>
    </w:p>
    <w:p w:rsidR="00D633FD" w:rsidRDefault="00D633FD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части 12 статьи 5</w:t>
        </w:r>
      </w:hyperlink>
      <w: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6673) устанавливает табличную форму индивидуальных условий договора потребительского кредита (займа) (далее - таблица индивидуальных условий договора).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 xml:space="preserve">1. Таблица индивидуальных условий договора состоит из общего заголовка и трех граф по </w:t>
      </w:r>
      <w:hyperlink w:anchor="P39" w:history="1">
        <w:r>
          <w:rPr>
            <w:color w:val="0000FF"/>
          </w:rPr>
          <w:t>форме</w:t>
        </w:r>
      </w:hyperlink>
      <w:r>
        <w:t xml:space="preserve"> приложения к настоящему Указанию, из которых </w:t>
      </w:r>
      <w:hyperlink w:anchor="P48" w:history="1">
        <w:r>
          <w:rPr>
            <w:color w:val="0000FF"/>
          </w:rPr>
          <w:t>графа</w:t>
        </w:r>
      </w:hyperlink>
      <w:r>
        <w:t xml:space="preserve"> "Содержание условия" заполняется кредитором и содержит индивидуальные условия заключаемого договора потребительского кредита (займа).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 xml:space="preserve">2. Исключение строк из таблицы индивидуальных условий договора не допускается. Отсутствие информации в строках таблицы индивидуальных условий договора обозначается отметкой "Отсутствует". В случае если условие не применимо к данному виду договора, проставляется отметка "Не применимо". Проставление отметки "Не применимо" допускается в </w:t>
      </w:r>
      <w:hyperlink w:anchor="P61" w:history="1">
        <w:r>
          <w:rPr>
            <w:color w:val="0000FF"/>
          </w:rPr>
          <w:t>строках 5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 - </w:t>
      </w:r>
      <w:hyperlink w:anchor="P85" w:history="1">
        <w:r>
          <w:rPr>
            <w:color w:val="0000FF"/>
          </w:rPr>
          <w:t>11</w:t>
        </w:r>
      </w:hyperlink>
      <w:r>
        <w:t xml:space="preserve">, </w:t>
      </w:r>
      <w:hyperlink w:anchor="P97" w:history="1">
        <w:r>
          <w:rPr>
            <w:color w:val="0000FF"/>
          </w:rPr>
          <w:t>15</w:t>
        </w:r>
      </w:hyperlink>
      <w:r>
        <w:t>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>3. При размещении части таблицы индивидуальных условий договора на второй и следующих по порядку страницах договора потребительского кредита (займа) заголовок и подзаголовки граф повторяются. Строки таблицы индивидуальных условий договора переносятся на следующую страницу целиком, кроме случаев, когда содержание условия занимает более одной страницы договора.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 xml:space="preserve">4. В случае наличия в договоре потребительского кредита (займа) иных условий, требующих согласования кредитором и заемщиком индивидуально, таблица индивидуальных условий договора дополняется строками, содержащими такие условия, после </w:t>
      </w:r>
      <w:hyperlink w:anchor="P100" w:history="1">
        <w:r>
          <w:rPr>
            <w:color w:val="0000FF"/>
          </w:rPr>
          <w:t>строки 16</w:t>
        </w:r>
      </w:hyperlink>
      <w:r>
        <w:t xml:space="preserve"> с продолжением нумерации по порядку.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>5. Настоящее Указание подлежит официальному опубликованию в "Вестнике Банка России" и на основании решения Совета директоров Банка России (протокол заседания Совета директоров Банка России от 15 апреля 2014 года N 12) вступает в силу с 1 июля 2014 года.</w:t>
      </w:r>
    </w:p>
    <w:p w:rsidR="00D633FD" w:rsidRDefault="00D633FD">
      <w:pPr>
        <w:pStyle w:val="ConsPlusNormal"/>
        <w:ind w:firstLine="540"/>
        <w:jc w:val="both"/>
      </w:pPr>
    </w:p>
    <w:p w:rsidR="00D633FD" w:rsidRDefault="00D633FD">
      <w:pPr>
        <w:pStyle w:val="ConsPlusNormal"/>
        <w:jc w:val="right"/>
      </w:pPr>
      <w:r>
        <w:t>Председатель Центрального банка</w:t>
      </w:r>
    </w:p>
    <w:p w:rsidR="00D633FD" w:rsidRDefault="00D633FD">
      <w:pPr>
        <w:pStyle w:val="ConsPlusNormal"/>
        <w:jc w:val="right"/>
      </w:pPr>
      <w:r>
        <w:t>Российской Федерации</w:t>
      </w:r>
    </w:p>
    <w:p w:rsidR="00D633FD" w:rsidRDefault="00D633FD">
      <w:pPr>
        <w:pStyle w:val="ConsPlusNormal"/>
        <w:jc w:val="right"/>
      </w:pPr>
      <w:r>
        <w:t>Э.С.НАБИУЛЛИНА</w:t>
      </w:r>
    </w:p>
    <w:p w:rsidR="00D633FD" w:rsidRDefault="00D633FD">
      <w:pPr>
        <w:pStyle w:val="ConsPlusNormal"/>
        <w:jc w:val="both"/>
      </w:pPr>
    </w:p>
    <w:p w:rsidR="00D633FD" w:rsidRDefault="00D633FD">
      <w:pPr>
        <w:pStyle w:val="ConsPlusNormal"/>
        <w:jc w:val="both"/>
      </w:pPr>
      <w:bookmarkStart w:id="0" w:name="_GoBack"/>
      <w:bookmarkEnd w:id="0"/>
    </w:p>
    <w:p w:rsidR="00D633FD" w:rsidRDefault="00D633FD">
      <w:pPr>
        <w:pStyle w:val="ConsPlusNormal"/>
        <w:jc w:val="right"/>
        <w:outlineLvl w:val="0"/>
      </w:pPr>
      <w:r>
        <w:lastRenderedPageBreak/>
        <w:t>Приложение</w:t>
      </w:r>
    </w:p>
    <w:p w:rsidR="00D633FD" w:rsidRDefault="00D633FD">
      <w:pPr>
        <w:pStyle w:val="ConsPlusNormal"/>
        <w:jc w:val="right"/>
      </w:pPr>
      <w:r>
        <w:t>к Указанию Банка России</w:t>
      </w:r>
    </w:p>
    <w:p w:rsidR="00D633FD" w:rsidRDefault="00D633FD">
      <w:pPr>
        <w:pStyle w:val="ConsPlusNormal"/>
        <w:jc w:val="right"/>
      </w:pPr>
      <w:r>
        <w:t>от 23 апреля 2014 года N 3240-У</w:t>
      </w:r>
    </w:p>
    <w:p w:rsidR="00D633FD" w:rsidRDefault="00D633FD">
      <w:pPr>
        <w:pStyle w:val="ConsPlusNormal"/>
        <w:jc w:val="right"/>
      </w:pPr>
      <w:r>
        <w:t>"О табличной форме индивидуальных</w:t>
      </w:r>
    </w:p>
    <w:p w:rsidR="00D633FD" w:rsidRDefault="00D633FD">
      <w:pPr>
        <w:pStyle w:val="ConsPlusNormal"/>
        <w:jc w:val="right"/>
      </w:pPr>
      <w:r>
        <w:t>условий договора потребительского</w:t>
      </w:r>
    </w:p>
    <w:p w:rsidR="00D633FD" w:rsidRDefault="00D633FD">
      <w:pPr>
        <w:pStyle w:val="ConsPlusNormal"/>
        <w:jc w:val="right"/>
      </w:pPr>
      <w:r>
        <w:t>кредита (займа)"</w:t>
      </w:r>
    </w:p>
    <w:p w:rsidR="00D633FD" w:rsidRDefault="00D633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33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3FD" w:rsidRDefault="00D633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3FD" w:rsidRDefault="00D633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15.05.2018 N 4794-У)</w:t>
            </w:r>
          </w:p>
        </w:tc>
      </w:tr>
    </w:tbl>
    <w:p w:rsidR="00D633FD" w:rsidRDefault="00D633FD">
      <w:pPr>
        <w:pStyle w:val="ConsPlusNormal"/>
        <w:jc w:val="both"/>
      </w:pPr>
    </w:p>
    <w:p w:rsidR="00D633FD" w:rsidRDefault="00D633FD">
      <w:pPr>
        <w:pStyle w:val="ConsPlusTitle"/>
        <w:jc w:val="center"/>
      </w:pPr>
      <w:bookmarkStart w:id="1" w:name="P39"/>
      <w:bookmarkEnd w:id="1"/>
      <w:r>
        <w:t>ТАБЛИЧНАЯ ФОРМА</w:t>
      </w:r>
    </w:p>
    <w:p w:rsidR="00D633FD" w:rsidRDefault="00D633FD">
      <w:pPr>
        <w:pStyle w:val="ConsPlusTitle"/>
        <w:jc w:val="center"/>
      </w:pPr>
      <w:r>
        <w:t>ИНДИВИДУАЛЬНЫХ УСЛОВИЙ ДОГОВОРА ПОТРЕБИТЕЛЬСКОГО</w:t>
      </w:r>
    </w:p>
    <w:p w:rsidR="00D633FD" w:rsidRDefault="00D633FD">
      <w:pPr>
        <w:pStyle w:val="ConsPlusTitle"/>
        <w:jc w:val="center"/>
      </w:pPr>
      <w:r>
        <w:t>КРЕДИТА (ЗАЙМА)</w:t>
      </w:r>
    </w:p>
    <w:p w:rsidR="00D633FD" w:rsidRDefault="00D633FD">
      <w:pPr>
        <w:pStyle w:val="ConsPlusNormal"/>
        <w:jc w:val="center"/>
      </w:pPr>
    </w:p>
    <w:p w:rsidR="00D633FD" w:rsidRDefault="00D633FD">
      <w:pPr>
        <w:pStyle w:val="ConsPlusNormal"/>
        <w:jc w:val="right"/>
        <w:outlineLvl w:val="1"/>
      </w:pPr>
      <w:r>
        <w:t>Таблица</w:t>
      </w:r>
    </w:p>
    <w:p w:rsidR="00D633FD" w:rsidRDefault="00D633FD">
      <w:pPr>
        <w:pStyle w:val="ConsPlusNormal"/>
        <w:jc w:val="both"/>
      </w:pPr>
    </w:p>
    <w:p w:rsidR="00D633FD" w:rsidRDefault="00D633FD">
      <w:pPr>
        <w:sectPr w:rsidR="00D633FD" w:rsidSect="00863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277"/>
        <w:gridCol w:w="3672"/>
      </w:tblGrid>
      <w:tr w:rsidR="00D633FD">
        <w:tc>
          <w:tcPr>
            <w:tcW w:w="9639" w:type="dxa"/>
            <w:gridSpan w:val="3"/>
          </w:tcPr>
          <w:p w:rsidR="00D633FD" w:rsidRDefault="00D633FD">
            <w:pPr>
              <w:pStyle w:val="ConsPlusTitle"/>
              <w:jc w:val="center"/>
            </w:pPr>
            <w: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  <w:jc w:val="center"/>
            </w:pPr>
            <w:bookmarkStart w:id="2" w:name="P48"/>
            <w:bookmarkEnd w:id="2"/>
            <w:r>
              <w:t>Содержание условия</w:t>
            </w: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Сумма кредита (займа) или лимит кредитования и порядок его изменения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Срок действия договора, срок возврата кредита (займа)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Валюта, в которой предоставляется кредит (заем)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 xml:space="preserve"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bookmarkStart w:id="3" w:name="P61"/>
            <w:bookmarkEnd w:id="3"/>
            <w:r>
              <w:t>5.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Бесплатный способ исполнения заемщиком обязательств по договору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bookmarkStart w:id="4" w:name="P79"/>
            <w:bookmarkEnd w:id="4"/>
            <w:r>
              <w:t>9.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Обязанность заемщика заключить иные договоры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bookmarkStart w:id="5" w:name="P85"/>
            <w:bookmarkEnd w:id="5"/>
            <w:r>
              <w:t>11.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Цели использования заемщиком потребительского кредита (займа)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 xml:space="preserve">Ответственность заемщика за ненадлежащее исполнение условий договора, размер неустойки </w:t>
            </w:r>
            <w:r>
              <w:lastRenderedPageBreak/>
              <w:t>(штрафа, пени) или порядок их определения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Условие об уступке кредитором третьим лицам прав (требований) по договору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Согласие заемщика с общими условиями договора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bookmarkStart w:id="6" w:name="P97"/>
            <w:bookmarkEnd w:id="6"/>
            <w:r>
              <w:t>15.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  <w:tr w:rsidR="00D633FD">
        <w:tc>
          <w:tcPr>
            <w:tcW w:w="690" w:type="dxa"/>
          </w:tcPr>
          <w:p w:rsidR="00D633FD" w:rsidRDefault="00D633FD">
            <w:pPr>
              <w:pStyle w:val="ConsPlusNormal"/>
              <w:jc w:val="center"/>
            </w:pPr>
            <w:bookmarkStart w:id="7" w:name="P100"/>
            <w:bookmarkEnd w:id="7"/>
            <w:r>
              <w:t>16.</w:t>
            </w:r>
          </w:p>
        </w:tc>
        <w:tc>
          <w:tcPr>
            <w:tcW w:w="5277" w:type="dxa"/>
          </w:tcPr>
          <w:p w:rsidR="00D633FD" w:rsidRDefault="00D633FD">
            <w:pPr>
              <w:pStyle w:val="ConsPlusNormal"/>
            </w:pPr>
            <w:r>
              <w:t>Способ обмена информацией между кредитором и заемщиком</w:t>
            </w:r>
          </w:p>
        </w:tc>
        <w:tc>
          <w:tcPr>
            <w:tcW w:w="3672" w:type="dxa"/>
          </w:tcPr>
          <w:p w:rsidR="00D633FD" w:rsidRDefault="00D633FD">
            <w:pPr>
              <w:pStyle w:val="ConsPlusNormal"/>
            </w:pPr>
          </w:p>
        </w:tc>
      </w:tr>
    </w:tbl>
    <w:p w:rsidR="00D633FD" w:rsidRDefault="00D633FD">
      <w:pPr>
        <w:pStyle w:val="ConsPlusNormal"/>
        <w:jc w:val="both"/>
      </w:pPr>
    </w:p>
    <w:p w:rsidR="00D633FD" w:rsidRDefault="00D633FD">
      <w:pPr>
        <w:pStyle w:val="ConsPlusNormal"/>
        <w:ind w:firstLine="540"/>
        <w:jc w:val="both"/>
      </w:pPr>
      <w:r>
        <w:t>Примечание (в таблицу индивидуальных условий договора не включается).</w:t>
      </w:r>
    </w:p>
    <w:p w:rsidR="00D633FD" w:rsidRDefault="00D633FD">
      <w:pPr>
        <w:pStyle w:val="ConsPlusNormal"/>
        <w:spacing w:before="220"/>
        <w:ind w:firstLine="540"/>
        <w:jc w:val="both"/>
      </w:pPr>
      <w:r>
        <w:t>Слова "кредит" или "заем" в соответствующем падеже по тексту таблицы индивидуальных условий договора могут использоваться кредитором в зависимости от вида договора потребительского кредита или потребительского займа соответственно.</w:t>
      </w:r>
    </w:p>
    <w:p w:rsidR="00D633FD" w:rsidRDefault="00D633FD">
      <w:pPr>
        <w:pStyle w:val="ConsPlusNormal"/>
        <w:jc w:val="both"/>
      </w:pPr>
    </w:p>
    <w:p w:rsidR="00D633FD" w:rsidRDefault="00D633FD">
      <w:pPr>
        <w:pStyle w:val="ConsPlusNormal"/>
        <w:jc w:val="both"/>
      </w:pPr>
    </w:p>
    <w:p w:rsidR="00D633FD" w:rsidRDefault="00D63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D633F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FD"/>
    <w:rsid w:val="002C5846"/>
    <w:rsid w:val="003606EF"/>
    <w:rsid w:val="004F0F94"/>
    <w:rsid w:val="008E0329"/>
    <w:rsid w:val="00D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0AA0-9269-4692-B5DD-489DB0C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D6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3699B785640F7A13AF6734DA28E8D9A4EA2CD492E2966955949C78B338764E982815B962700983EC21419DBEABT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699B785640F7A13AF6734DA28E8D9A5E723D191EC966955949C78B338764E8A284DB563721782E93417CCF8EA7D9D504DC78E230867DFA8T5G" TargetMode="External"/><Relationship Id="rId5" Type="http://schemas.openxmlformats.org/officeDocument/2006/relationships/hyperlink" Target="consultantplus://offline/ref=363699B785640F7A13AF6734DA28E8D9A4EA2CD492E2966955949C78B338764E8A284DB563721785E83417CCF8EA7D9D504DC78E230867DFA8T5G" TargetMode="External"/><Relationship Id="rId4" Type="http://schemas.openxmlformats.org/officeDocument/2006/relationships/hyperlink" Target="consultantplus://offline/ref=363699B785640F7A13AF6734DA28E8D9A5E723D191EC966955949C78B338764E8A284DB563721782E93417CCF8EA7D9D504DC78E230867DFA8T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2020-10-12T06:18:00Z</dcterms:created>
  <dcterms:modified xsi:type="dcterms:W3CDTF">2020-10-12T06:20:00Z</dcterms:modified>
</cp:coreProperties>
</file>