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DA" w:rsidRDefault="003045DA">
      <w:pPr>
        <w:pStyle w:val="ConsPlusNormal"/>
        <w:jc w:val="both"/>
        <w:outlineLvl w:val="0"/>
      </w:pPr>
      <w:bookmarkStart w:id="0" w:name="_GoBack"/>
      <w:bookmarkEnd w:id="0"/>
    </w:p>
    <w:p w:rsidR="003045DA" w:rsidRDefault="003045DA">
      <w:pPr>
        <w:pStyle w:val="ConsPlusNormal"/>
      </w:pPr>
      <w:r>
        <w:t>Зарегистрировано в Минюсте России 5 августа 2020 г. N 59179</w:t>
      </w:r>
    </w:p>
    <w:p w:rsidR="003045DA" w:rsidRDefault="003045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5DA" w:rsidRDefault="003045DA">
      <w:pPr>
        <w:pStyle w:val="ConsPlusNormal"/>
      </w:pPr>
    </w:p>
    <w:p w:rsidR="003045DA" w:rsidRDefault="003045DA">
      <w:pPr>
        <w:pStyle w:val="ConsPlusTitle"/>
        <w:jc w:val="center"/>
      </w:pPr>
      <w:r>
        <w:t>ЦЕНТРАЛЬНЫЙ БАНК РОССИЙСКОЙ ФЕДЕРАЦИИ</w:t>
      </w:r>
    </w:p>
    <w:p w:rsidR="003045DA" w:rsidRDefault="003045DA">
      <w:pPr>
        <w:pStyle w:val="ConsPlusTitle"/>
        <w:jc w:val="center"/>
      </w:pPr>
    </w:p>
    <w:p w:rsidR="003045DA" w:rsidRDefault="003045DA">
      <w:pPr>
        <w:pStyle w:val="ConsPlusTitle"/>
        <w:jc w:val="center"/>
      </w:pPr>
      <w:r>
        <w:t>УКАЗАНИЕ</w:t>
      </w:r>
    </w:p>
    <w:p w:rsidR="003045DA" w:rsidRDefault="003045DA">
      <w:pPr>
        <w:pStyle w:val="ConsPlusTitle"/>
        <w:jc w:val="center"/>
      </w:pPr>
      <w:r>
        <w:t>от 6 июля 2020 г. N 5495-У</w:t>
      </w:r>
    </w:p>
    <w:p w:rsidR="003045DA" w:rsidRDefault="003045DA">
      <w:pPr>
        <w:pStyle w:val="ConsPlusTitle"/>
        <w:jc w:val="center"/>
      </w:pPr>
    </w:p>
    <w:p w:rsidR="003045DA" w:rsidRDefault="003045DA">
      <w:pPr>
        <w:pStyle w:val="ConsPlusTitle"/>
        <w:jc w:val="center"/>
      </w:pPr>
      <w:r>
        <w:t>О ВНЕСЕНИИ ИЗМЕНЕНИЙ</w:t>
      </w:r>
    </w:p>
    <w:p w:rsidR="003045DA" w:rsidRDefault="003045DA">
      <w:pPr>
        <w:pStyle w:val="ConsPlusTitle"/>
        <w:jc w:val="center"/>
      </w:pPr>
      <w:r>
        <w:t>В ОТДЕЛЬНЫЕ НОРМАТИВНЫЕ АКТЫ БАНКА РОССИИ ПО ВОПРОСАМ</w:t>
      </w:r>
    </w:p>
    <w:p w:rsidR="003045DA" w:rsidRDefault="003045DA">
      <w:pPr>
        <w:pStyle w:val="ConsPlusTitle"/>
        <w:jc w:val="center"/>
      </w:pPr>
      <w:r>
        <w:t>ТРЕБОВАНИЙ К ИДЕНТИФИКАЦИИ КРЕДИТНЫМИ ОРГАНИЗАЦИЯМИ</w:t>
      </w:r>
    </w:p>
    <w:p w:rsidR="003045DA" w:rsidRDefault="003045DA">
      <w:pPr>
        <w:pStyle w:val="ConsPlusTitle"/>
        <w:jc w:val="center"/>
      </w:pPr>
      <w:r>
        <w:t>И НЕКРЕДИТНЫМИ ФИНАНСОВЫМИ ОРГАНИЗАЦИЯМИ КЛИЕНТОВ,</w:t>
      </w:r>
    </w:p>
    <w:p w:rsidR="003045DA" w:rsidRDefault="003045DA">
      <w:pPr>
        <w:pStyle w:val="ConsPlusTitle"/>
        <w:jc w:val="center"/>
      </w:pPr>
      <w:r>
        <w:t>ПРЕДСТАВИТЕЛЕЙ КЛИЕНТА, ВЫГОДОПРИОБРЕТАТЕЛЕЙ,</w:t>
      </w:r>
    </w:p>
    <w:p w:rsidR="003045DA" w:rsidRDefault="003045DA">
      <w:pPr>
        <w:pStyle w:val="ConsPlusTitle"/>
        <w:jc w:val="center"/>
      </w:pPr>
      <w:r>
        <w:t>БЕНЕФИЦИАРНЫХ ВЛАДЕЛЬЦЕВ В ЦЕЛЯХ ПРОТИВОДЕЙСТВИЯ</w:t>
      </w:r>
    </w:p>
    <w:p w:rsidR="003045DA" w:rsidRDefault="003045DA">
      <w:pPr>
        <w:pStyle w:val="ConsPlusTitle"/>
        <w:jc w:val="center"/>
      </w:pPr>
      <w:r>
        <w:t>ЛЕГАЛИЗАЦИИ (ОТМЫВАНИЮ) ДОХОДОВ, ПОЛУЧЕННЫХ</w:t>
      </w:r>
    </w:p>
    <w:p w:rsidR="003045DA" w:rsidRDefault="003045DA">
      <w:pPr>
        <w:pStyle w:val="ConsPlusTitle"/>
        <w:jc w:val="center"/>
      </w:pPr>
      <w:r>
        <w:t>ПРЕСТУПНЫМ ПУТЕМ, И ФИНАНСИРОВАНИЮ ТЕРРОРИЗМА</w:t>
      </w:r>
    </w:p>
    <w:p w:rsidR="003045DA" w:rsidRDefault="003045DA">
      <w:pPr>
        <w:pStyle w:val="ConsPlusNormal"/>
        <w:ind w:firstLine="540"/>
        <w:jc w:val="both"/>
      </w:pPr>
    </w:p>
    <w:p w:rsidR="003045DA" w:rsidRDefault="003045DA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абзаца двенадцатого пункта 2 статьи 7</w:t>
        </w:r>
      </w:hyperlink>
      <w: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2020, N 15, ст. 2239):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Банка России от 12 декабря 2014 года N 444-П "Об идентификации </w:t>
      </w:r>
      <w:proofErr w:type="spellStart"/>
      <w:r>
        <w:t>некредитными</w:t>
      </w:r>
      <w:proofErr w:type="spellEnd"/>
      <w:r>
        <w:t xml:space="preserve"> финансовыми организациями клиентов, представителей клиента, выгодоприобретателей, </w:t>
      </w:r>
      <w:proofErr w:type="spellStart"/>
      <w:r>
        <w:t>бенефициарных</w:t>
      </w:r>
      <w:proofErr w:type="spellEnd"/>
      <w:r>
        <w:t xml:space="preserve"> владельцев в целях противодействия легализации (отмыванию) доходов, полученных преступным путем, и финансированию терроризма", зарегистрированное Министерством юстиции Российской Федерации 20 января 2015 года N 35594, 28 сентября 2016 года N 43856, 27 марта 2020 года N 57870, следующие изменения: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Абзац пятый пункта 1.2</w:t>
        </w:r>
      </w:hyperlink>
      <w:r>
        <w:t xml:space="preserve"> изложить в следующей редакции: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Некредитная</w:t>
      </w:r>
      <w:proofErr w:type="spellEnd"/>
      <w:r>
        <w:t xml:space="preserve"> финансовая организация идентифицирует представителей клиентов, указанных в абзаце втором настоящего пункта, с учетом особенностей, установленных пунктом 1.3.1 настоящего Положения.".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 xml:space="preserve">1.2. В </w:t>
      </w:r>
      <w:hyperlink r:id="rId7" w:history="1">
        <w:r>
          <w:rPr>
            <w:color w:val="0000FF"/>
          </w:rPr>
          <w:t>абзаце третьем пункта 1.3</w:t>
        </w:r>
      </w:hyperlink>
      <w:r>
        <w:t xml:space="preserve"> слово "национальным" заменить словом "кредитным".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 xml:space="preserve">1.3. После </w:t>
      </w:r>
      <w:hyperlink r:id="rId8" w:history="1">
        <w:r>
          <w:rPr>
            <w:color w:val="0000FF"/>
          </w:rPr>
          <w:t>пункта 1.3</w:t>
        </w:r>
      </w:hyperlink>
      <w:r>
        <w:t xml:space="preserve"> дополнить пунктом 1.3.1 следующего содержания: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 xml:space="preserve">"1.3.1. </w:t>
      </w:r>
      <w:proofErr w:type="spellStart"/>
      <w:r>
        <w:t>Некредитная</w:t>
      </w:r>
      <w:proofErr w:type="spellEnd"/>
      <w:r>
        <w:t xml:space="preserve"> финансовая организация вправе не идентифицировать представителя, являющегося единоличным исполнительным органом (руководителем):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 xml:space="preserve">клиента, указанного в </w:t>
      </w:r>
      <w:hyperlink r:id="rId9" w:history="1">
        <w:r>
          <w:rPr>
            <w:color w:val="0000FF"/>
          </w:rPr>
          <w:t>абзацах втором</w:t>
        </w:r>
      </w:hyperlink>
      <w:r>
        <w:t xml:space="preserve"> - </w:t>
      </w:r>
      <w:hyperlink r:id="rId10" w:history="1">
        <w:r>
          <w:rPr>
            <w:color w:val="0000FF"/>
          </w:rPr>
          <w:t>пятом подпункта 2 пункта 1 статьи 7</w:t>
        </w:r>
      </w:hyperlink>
      <w:r>
        <w:t xml:space="preserve"> Федерального закона;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>клиента, являющегося Банком России;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 xml:space="preserve">клиента - иностранной организации, имеющей в соответствии с ее личным законом право оказывать услуги, связанные с привлечением от клиентов и размещением денежных средств или иных финансовых активов для хранения, управления, инвестирования и (или) осуществления иных сделок в интересах клиента либо прямо или косвенно за счет клиента, при условии, что такая организация является резидентом иностранного государства - члена Группы разработки финансовых мер борьбы с отмыванием денег (ФАТФ), имеет показатель рейтинговой оценки, присвоенный российским кредитным рейтинговым агентством или международным рейтинговым </w:t>
      </w:r>
      <w:r>
        <w:lastRenderedPageBreak/>
        <w:t>агентством, а также включена в перечень (реестр) действующих организаций соответствующего иностранного государства.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 xml:space="preserve">Настоящий пункт не применяется в случае, когда у </w:t>
      </w:r>
      <w:proofErr w:type="spellStart"/>
      <w:r>
        <w:t>некредитной</w:t>
      </w:r>
      <w:proofErr w:type="spellEnd"/>
      <w:r>
        <w:t xml:space="preserve"> финансовой организации в отношении клиента, указанного в настоящем пункте, или в отношении операции с денежными средствами или иным имуществом этого клиента возникают подозрения в том, что они связаны с легализацией (отмыванием) доходов, полученных преступным путем, или финансированием терроризма, а также в случае, если представитель клиента, являющийся единоличным исполнительным органом (руководителем), совершает от имени клиента действия, необходимые для приема </w:t>
      </w:r>
      <w:proofErr w:type="spellStart"/>
      <w:r>
        <w:t>некредитной</w:t>
      </w:r>
      <w:proofErr w:type="spellEnd"/>
      <w:r>
        <w:t xml:space="preserve"> финансовой организацией клиента на обслуживание, либо совершает от имени клиента операцию с денежными средствами или иным имуществом.".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 xml:space="preserve">1.4. </w:t>
      </w:r>
      <w:hyperlink r:id="rId11" w:history="1">
        <w:r>
          <w:rPr>
            <w:color w:val="0000FF"/>
          </w:rPr>
          <w:t>Пункт 2.4</w:t>
        </w:r>
      </w:hyperlink>
      <w:r>
        <w:t xml:space="preserve"> дополнить новым абзацем следующего содержания: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Некредитная</w:t>
      </w:r>
      <w:proofErr w:type="spellEnd"/>
      <w:r>
        <w:t xml:space="preserve"> финансовая организация самостоятельно определяет в правилах внутреннего контроля в целях ПОД/ФТ способ заверения копий документов (в том числе выписок из документов), представленных для целей идентификации клиента, представителя клиента, выгодоприобретателя, </w:t>
      </w:r>
      <w:proofErr w:type="spellStart"/>
      <w:r>
        <w:t>бенефициарного</w:t>
      </w:r>
      <w:proofErr w:type="spellEnd"/>
      <w:r>
        <w:t xml:space="preserve"> владельца, обновления сведений о них.".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 xml:space="preserve">1.5. В </w:t>
      </w:r>
      <w:hyperlink r:id="rId12" w:history="1">
        <w:r>
          <w:rPr>
            <w:color w:val="0000FF"/>
          </w:rPr>
          <w:t>приложении 2</w:t>
        </w:r>
      </w:hyperlink>
      <w:r>
        <w:t>:</w:t>
      </w:r>
    </w:p>
    <w:p w:rsidR="003045DA" w:rsidRDefault="003045D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1.6</w:t>
        </w:r>
      </w:hyperlink>
      <w:r>
        <w:t xml:space="preserve"> признать утратившим силу;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2.1</w:t>
        </w:r>
      </w:hyperlink>
      <w:r>
        <w:t xml:space="preserve"> слова "одним процентом" заменить словами "пятью процентами";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первом пункта 2.5</w:t>
        </w:r>
      </w:hyperlink>
      <w:r>
        <w:t xml:space="preserve"> слово "национальных" заменить словами "российских кредитных";</w:t>
      </w:r>
    </w:p>
    <w:p w:rsidR="003045DA" w:rsidRDefault="003045D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абзац второй пункта 2.6</w:t>
        </w:r>
      </w:hyperlink>
      <w:r>
        <w:t xml:space="preserve"> изложить в следующей редакции: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Некредитная</w:t>
      </w:r>
      <w:proofErr w:type="spellEnd"/>
      <w:r>
        <w:t xml:space="preserve"> финансовая организация в правилах внутреннего контроля в целях ПОД/ФТ самостоятельно определяет иной вид документов или источник сведений, которые могут быть использованы </w:t>
      </w:r>
      <w:proofErr w:type="spellStart"/>
      <w:r>
        <w:t>некредитной</w:t>
      </w:r>
      <w:proofErr w:type="spellEnd"/>
      <w:r>
        <w:t xml:space="preserve"> финансовой организацией в целях определения деловой репутации клиента, а также в целях обновления сведений о ней".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Банка России от 15 октября 2015 года N 499-П "Об идентификации кредитными организациями клиентов, представителей клиента, выгодоприобретателей и </w:t>
      </w:r>
      <w:proofErr w:type="spellStart"/>
      <w:r>
        <w:t>бенефициарных</w:t>
      </w:r>
      <w:proofErr w:type="spellEnd"/>
      <w:r>
        <w:t xml:space="preserve"> владельцев в целях противодействия легализации (отмыванию) доходов, полученных преступным путем, и финансированию терроризма", зарегистрированное Министерством юстиции Российской Федерации 4 декабря 2015 года N 39962, 10 августа 2016 года N 43196, следующие изменения: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 xml:space="preserve">2.1. </w:t>
      </w:r>
      <w:hyperlink r:id="rId18" w:history="1">
        <w:r>
          <w:rPr>
            <w:color w:val="0000FF"/>
          </w:rPr>
          <w:t>Абзац пятый пункта 1.3</w:t>
        </w:r>
      </w:hyperlink>
      <w:r>
        <w:t xml:space="preserve"> изложить в следующей редакции: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>"Кредитная организация идентифицирует представителей клиентов, указанных в абзаце втором настоящего пункта, с учетом особенностей, установленных пунктом 1.4.1 настоящего Положения.".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 xml:space="preserve">2.2. В </w:t>
      </w:r>
      <w:hyperlink r:id="rId19" w:history="1">
        <w:r>
          <w:rPr>
            <w:color w:val="0000FF"/>
          </w:rPr>
          <w:t>абзаце третьем пункта 1.4</w:t>
        </w:r>
      </w:hyperlink>
      <w:r>
        <w:t xml:space="preserve"> слово "национальным" заменить словом "кредитным".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 xml:space="preserve">2.3. После </w:t>
      </w:r>
      <w:hyperlink r:id="rId20" w:history="1">
        <w:r>
          <w:rPr>
            <w:color w:val="0000FF"/>
          </w:rPr>
          <w:t>пункта 1.4</w:t>
        </w:r>
      </w:hyperlink>
      <w:r>
        <w:t xml:space="preserve"> дополнить пунктом 1.4.1 следующего содержания: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>"1.4.1. Кредитная организация вправе не идентифицировать представителя, являющегося единоличным исполнительным органом (руководителем):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 xml:space="preserve">клиента, указанного в </w:t>
      </w:r>
      <w:hyperlink r:id="rId21" w:history="1">
        <w:r>
          <w:rPr>
            <w:color w:val="0000FF"/>
          </w:rPr>
          <w:t>абзацах втором</w:t>
        </w:r>
      </w:hyperlink>
      <w:r>
        <w:t xml:space="preserve"> - </w:t>
      </w:r>
      <w:hyperlink r:id="rId22" w:history="1">
        <w:r>
          <w:rPr>
            <w:color w:val="0000FF"/>
          </w:rPr>
          <w:t>пятом подпункта 2 пункта 1 статьи 7</w:t>
        </w:r>
      </w:hyperlink>
      <w:r>
        <w:t xml:space="preserve"> Федерального закона от 7 августа 2001 года N 115-ФЗ;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lastRenderedPageBreak/>
        <w:t>клиента, являющегося Банком России;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>клиента - иностранной организации, имеющей в соответствии с ее личным законом право оказывать услуги, связанные с привлечением от клиентов и размещением денежных средств или иных финансовых активов для хранения, управления, инвестирования и (или) осуществления иных сделок в интересах клиента либо прямо или косвенно за счет клиента, при условии, что такая организация является резидентом иностранного государства - члена Группы разработки финансовых мер борьбы с отмыванием денег (ФАТФ), имеет показатель рейтинговой оценки, присвоенный российским кредитным рейтинговым агентством или международным рейтинговым агентством, а также включена в перечень (реестр) действующих организаций соответствующего иностранного государства.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>Настоящий пункт не применяется в случае, когда у кредитной организации в отношении клиента, указанного в настоящем пункте, или в отношении операции с денежными средствами или иным имуществом этого клиента возникают подозрения в том, что они связаны с легализацией (отмыванием) доходов, полученных преступным путем, или финансированием терроризма, а также в случае, если представитель клиента, являющийся единоличным исполнительным органом (руководителем), совершает от имени клиента действия, необходимые для приема кредитной организацией клиента на обслуживание, либо совершает от имени клиента операцию с денежными средствами или иным имуществом.".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 xml:space="preserve">2.4. </w:t>
      </w:r>
      <w:hyperlink r:id="rId23" w:history="1">
        <w:r>
          <w:rPr>
            <w:color w:val="0000FF"/>
          </w:rPr>
          <w:t>Пункт 3.2</w:t>
        </w:r>
      </w:hyperlink>
      <w:r>
        <w:t xml:space="preserve"> дополнить новым абзацем следующего содержания: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>"Кредитная организация самостоятельно определяет в правилах внутреннего контроля в целях ПОД/ФТ способ заверения копий документов (в том числе выписок из документов), представленных для целей идентификации или обновления сведений.".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 xml:space="preserve">2.5. В </w:t>
      </w:r>
      <w:hyperlink r:id="rId24" w:history="1">
        <w:r>
          <w:rPr>
            <w:color w:val="0000FF"/>
          </w:rPr>
          <w:t>приложении 2</w:t>
        </w:r>
      </w:hyperlink>
      <w:r>
        <w:t>:</w:t>
      </w:r>
    </w:p>
    <w:p w:rsidR="003045DA" w:rsidRDefault="003045DA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1.6</w:t>
        </w:r>
      </w:hyperlink>
      <w:r>
        <w:t xml:space="preserve"> признать утратившим силу;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пункте 2.4</w:t>
        </w:r>
      </w:hyperlink>
      <w:r>
        <w:t xml:space="preserve"> слова "одним процентом" заменить словами "пятью процентами";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первом пункта 2.7</w:t>
        </w:r>
      </w:hyperlink>
      <w:r>
        <w:t xml:space="preserve"> слово "национальных" заменить словом "кредитных";</w:t>
      </w:r>
    </w:p>
    <w:p w:rsidR="003045DA" w:rsidRDefault="003045DA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второй пункта 2.8</w:t>
        </w:r>
      </w:hyperlink>
      <w:r>
        <w:t xml:space="preserve"> изложить в следующей редакции: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>"Кредитная организация в правилах внутреннего контроля в целях ПОД/ФТ самостоятельно определяет иной вид документов или источник сведений, которые могут быть использованы кредитной организацией в целях определения деловой репутации клиента, а также в целях обновления сведений о ней.".</w:t>
      </w:r>
    </w:p>
    <w:p w:rsidR="003045DA" w:rsidRDefault="003045DA">
      <w:pPr>
        <w:pStyle w:val="ConsPlusNormal"/>
        <w:spacing w:before="220"/>
        <w:ind w:firstLine="540"/>
        <w:jc w:val="both"/>
      </w:pPr>
      <w:r>
        <w:t>3. Настоящее Указание вступает в силу по истечении 10 дней после дня его официального опубликования.</w:t>
      </w:r>
    </w:p>
    <w:p w:rsidR="003045DA" w:rsidRDefault="003045DA">
      <w:pPr>
        <w:pStyle w:val="ConsPlusNormal"/>
        <w:ind w:firstLine="540"/>
        <w:jc w:val="both"/>
      </w:pPr>
    </w:p>
    <w:p w:rsidR="003045DA" w:rsidRDefault="003045DA">
      <w:pPr>
        <w:pStyle w:val="ConsPlusNormal"/>
        <w:jc w:val="right"/>
      </w:pPr>
      <w:r>
        <w:t>Председатель Центрального банка</w:t>
      </w:r>
    </w:p>
    <w:p w:rsidR="003045DA" w:rsidRDefault="003045DA">
      <w:pPr>
        <w:pStyle w:val="ConsPlusNormal"/>
        <w:jc w:val="right"/>
      </w:pPr>
      <w:r>
        <w:t>Российской Федерации</w:t>
      </w:r>
    </w:p>
    <w:p w:rsidR="003045DA" w:rsidRDefault="003045DA">
      <w:pPr>
        <w:pStyle w:val="ConsPlusNormal"/>
        <w:jc w:val="right"/>
      </w:pPr>
      <w:r>
        <w:t>Э.С.НАБИУЛЛИНА</w:t>
      </w:r>
    </w:p>
    <w:p w:rsidR="003045DA" w:rsidRDefault="003045DA">
      <w:pPr>
        <w:pStyle w:val="ConsPlusNormal"/>
        <w:ind w:firstLine="540"/>
        <w:jc w:val="both"/>
      </w:pPr>
    </w:p>
    <w:p w:rsidR="003045DA" w:rsidRDefault="003045DA">
      <w:pPr>
        <w:pStyle w:val="ConsPlusNormal"/>
        <w:jc w:val="right"/>
      </w:pPr>
      <w:r>
        <w:t>Согласовано</w:t>
      </w:r>
    </w:p>
    <w:p w:rsidR="003045DA" w:rsidRDefault="003045DA">
      <w:pPr>
        <w:pStyle w:val="ConsPlusNormal"/>
        <w:jc w:val="right"/>
      </w:pPr>
      <w:r>
        <w:t>Директор Федеральной службы</w:t>
      </w:r>
    </w:p>
    <w:p w:rsidR="003045DA" w:rsidRDefault="003045DA">
      <w:pPr>
        <w:pStyle w:val="ConsPlusNormal"/>
        <w:jc w:val="right"/>
      </w:pPr>
      <w:r>
        <w:t>по финансовому мониторингу</w:t>
      </w:r>
    </w:p>
    <w:p w:rsidR="003045DA" w:rsidRDefault="003045DA">
      <w:pPr>
        <w:pStyle w:val="ConsPlusNormal"/>
        <w:jc w:val="right"/>
      </w:pPr>
      <w:r>
        <w:t>Ю.А.ЧИХАНЧИН</w:t>
      </w:r>
    </w:p>
    <w:p w:rsidR="003045DA" w:rsidRDefault="003045DA">
      <w:pPr>
        <w:pStyle w:val="ConsPlusNormal"/>
        <w:jc w:val="both"/>
      </w:pPr>
    </w:p>
    <w:p w:rsidR="003045DA" w:rsidRDefault="003045DA">
      <w:pPr>
        <w:pStyle w:val="ConsPlusNormal"/>
        <w:jc w:val="both"/>
      </w:pPr>
    </w:p>
    <w:p w:rsidR="003045DA" w:rsidRDefault="003045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329" w:rsidRDefault="008E0329"/>
    <w:sectPr w:rsidR="008E0329" w:rsidSect="005A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DA"/>
    <w:rsid w:val="002C5846"/>
    <w:rsid w:val="003045DA"/>
    <w:rsid w:val="003606EF"/>
    <w:rsid w:val="004F0F94"/>
    <w:rsid w:val="008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9381C-B387-4DB5-89D7-7F6CFF07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EF"/>
  </w:style>
  <w:style w:type="paragraph" w:styleId="1">
    <w:name w:val="heading 1"/>
    <w:basedOn w:val="a"/>
    <w:next w:val="a"/>
    <w:link w:val="10"/>
    <w:uiPriority w:val="9"/>
    <w:qFormat/>
    <w:rsid w:val="00360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3606EF"/>
    <w:rPr>
      <w:b/>
      <w:bCs/>
    </w:rPr>
  </w:style>
  <w:style w:type="paragraph" w:styleId="a4">
    <w:name w:val="No Spacing"/>
    <w:basedOn w:val="a"/>
    <w:uiPriority w:val="1"/>
    <w:qFormat/>
    <w:rsid w:val="0036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06EF"/>
    <w:pPr>
      <w:ind w:left="720"/>
      <w:contextualSpacing/>
    </w:pPr>
  </w:style>
  <w:style w:type="paragraph" w:customStyle="1" w:styleId="ConsPlusNormal">
    <w:name w:val="ConsPlusNormal"/>
    <w:rsid w:val="00304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5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2F015914D2A10FFF2D15AD6509BBF9C4B48E08EC4077162E78A912496F4456D1153E22E65FB2151A96B5894DA0DD2744F85E60v3OAG" TargetMode="External"/><Relationship Id="rId13" Type="http://schemas.openxmlformats.org/officeDocument/2006/relationships/hyperlink" Target="consultantplus://offline/ref=FA2F015914D2A10FFF2D15AD6509BBF9C4B48E08EC4077162E78A912496F4456D1153E2AE95FB2151A96B5894DA0DD2744F85E60v3OAG" TargetMode="External"/><Relationship Id="rId18" Type="http://schemas.openxmlformats.org/officeDocument/2006/relationships/hyperlink" Target="consultantplus://offline/ref=FA2F015914D2A10FFF2D15AD6509BBF9C5B0840EE44277162E78A912496F4456D1153E22E154E6465FC8ECD80FEBD1275CE45F62244C5A0AvCO5G" TargetMode="External"/><Relationship Id="rId26" Type="http://schemas.openxmlformats.org/officeDocument/2006/relationships/hyperlink" Target="consultantplus://offline/ref=FA2F015914D2A10FFF2D15AD6509BBF9C5B0840EE44277162E78A912496F4456D1153E20E05FB2151A96B5894DA0DD2744F85E60v3O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A2F015914D2A10FFF2D15AD6509BBF9C4B58004E54277162E78A912496F4456D1153E22E154E54D5AC8ECD80FEBD1275CE45F62244C5A0AvCO5G" TargetMode="External"/><Relationship Id="rId7" Type="http://schemas.openxmlformats.org/officeDocument/2006/relationships/hyperlink" Target="consultantplus://offline/ref=FA2F015914D2A10FFF2D15AD6509BBF9C4B48E08EC4077162E78A912496F4456D1153E22E85FB2151A96B5894DA0DD2744F85E60v3OAG" TargetMode="External"/><Relationship Id="rId12" Type="http://schemas.openxmlformats.org/officeDocument/2006/relationships/hyperlink" Target="consultantplus://offline/ref=FA2F015914D2A10FFF2D15AD6509BBF9C4B48E08EC4077162E78A912496F4456D1153E2BE95FB2151A96B5894DA0DD2744F85E60v3OAG" TargetMode="External"/><Relationship Id="rId17" Type="http://schemas.openxmlformats.org/officeDocument/2006/relationships/hyperlink" Target="consultantplus://offline/ref=FA2F015914D2A10FFF2D15AD6509BBF9C5B0840EE44277162E78A912496F4456C315662EE152F8455EDDBA8949vBOEG" TargetMode="External"/><Relationship Id="rId25" Type="http://schemas.openxmlformats.org/officeDocument/2006/relationships/hyperlink" Target="consultantplus://offline/ref=FA2F015914D2A10FFF2D15AD6509BBF9C5B0840EE44277162E78A912496F4456D1153E22E154E7475BC8ECD80FEBD1275CE45F62244C5A0AvCO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2F015914D2A10FFF2D15AD6509BBF9C4B48E08EC4077162E78A912496F4456D1153E22E055ED100F87ED844BB8C2265AE45C6238v4OEG" TargetMode="External"/><Relationship Id="rId20" Type="http://schemas.openxmlformats.org/officeDocument/2006/relationships/hyperlink" Target="consultantplus://offline/ref=FA2F015914D2A10FFF2D15AD6509BBF9C5B0840EE44277162E78A912496F4456D1153E22E154E6465CC8ECD80FEBD1275CE45F62244C5A0AvCO5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2F015914D2A10FFF2D15AD6509BBF9C4B48E08EC4077162E78A912496F4456D1153E22E75FB2151A96B5894DA0DD2744F85E60v3OAG" TargetMode="External"/><Relationship Id="rId11" Type="http://schemas.openxmlformats.org/officeDocument/2006/relationships/hyperlink" Target="consultantplus://offline/ref=FA2F015914D2A10FFF2D15AD6509BBF9C4B48E08EC4077162E78A912496F4456D1153E22E154E6465DC8ECD80FEBD1275CE45F62244C5A0AvCO5G" TargetMode="External"/><Relationship Id="rId24" Type="http://schemas.openxmlformats.org/officeDocument/2006/relationships/hyperlink" Target="consultantplus://offline/ref=FA2F015914D2A10FFF2D15AD6509BBF9C5B0840EE44277162E78A912496F4456D1153E21E35FB2151A96B5894DA0DD2744F85E60v3OAG" TargetMode="External"/><Relationship Id="rId5" Type="http://schemas.openxmlformats.org/officeDocument/2006/relationships/hyperlink" Target="consultantplus://offline/ref=FA2F015914D2A10FFF2D15AD6509BBF9C4B48E08EC4077162E78A912496F4456C315662EE152F8455EDDBA8949vBOEG" TargetMode="External"/><Relationship Id="rId15" Type="http://schemas.openxmlformats.org/officeDocument/2006/relationships/hyperlink" Target="consultantplus://offline/ref=FA2F015914D2A10FFF2D15AD6509BBF9C4B48E08EC4077162E78A912496F4456D1153E22E152ED100F87ED844BB8C2265AE45C6238v4OEG" TargetMode="External"/><Relationship Id="rId23" Type="http://schemas.openxmlformats.org/officeDocument/2006/relationships/hyperlink" Target="consultantplus://offline/ref=FA2F015914D2A10FFF2D15AD6509BBF9C5B0840EE44277162E78A912496F4456D1153E22E154E6415BC8ECD80FEBD1275CE45F62244C5A0AvCO5G" TargetMode="External"/><Relationship Id="rId28" Type="http://schemas.openxmlformats.org/officeDocument/2006/relationships/hyperlink" Target="consultantplus://offline/ref=FA2F015914D2A10FFF2D15AD6509BBF9C5B0840EE44277162E78A912496F4456D1153E22E154E74057C8ECD80FEBD1275CE45F62244C5A0AvCO5G" TargetMode="External"/><Relationship Id="rId10" Type="http://schemas.openxmlformats.org/officeDocument/2006/relationships/hyperlink" Target="consultantplus://offline/ref=FA2F015914D2A10FFF2D15AD6509BBF9C4B58004E54277162E78A912496F4456D1153E22E154E54D59C8ECD80FEBD1275CE45F62244C5A0AvCO5G" TargetMode="External"/><Relationship Id="rId19" Type="http://schemas.openxmlformats.org/officeDocument/2006/relationships/hyperlink" Target="consultantplus://offline/ref=FA2F015914D2A10FFF2D15AD6509BBF9C5B0840EE44277162E78A912496F4456D1153E22E154E6465AC8ECD80FEBD1275CE45F62244C5A0AvCO5G" TargetMode="External"/><Relationship Id="rId4" Type="http://schemas.openxmlformats.org/officeDocument/2006/relationships/hyperlink" Target="consultantplus://offline/ref=FA2F015914D2A10FFF2D15AD6509BBF9C4B58004E54277162E78A912496F4456D1153E27E855ED100F87ED844BB8C2265AE45C6238v4OEG" TargetMode="External"/><Relationship Id="rId9" Type="http://schemas.openxmlformats.org/officeDocument/2006/relationships/hyperlink" Target="consultantplus://offline/ref=FA2F015914D2A10FFF2D15AD6509BBF9C4B58004E54277162E78A912496F4456D1153E22E154E54D5AC8ECD80FEBD1275CE45F62244C5A0AvCO5G" TargetMode="External"/><Relationship Id="rId14" Type="http://schemas.openxmlformats.org/officeDocument/2006/relationships/hyperlink" Target="consultantplus://offline/ref=FA2F015914D2A10FFF2D15AD6509BBF9C4B48E08EC4077162E78A912496F4456D1153E22E156ED100F87ED844BB8C2265AE45C6238v4OEG" TargetMode="External"/><Relationship Id="rId22" Type="http://schemas.openxmlformats.org/officeDocument/2006/relationships/hyperlink" Target="consultantplus://offline/ref=FA2F015914D2A10FFF2D15AD6509BBF9C4B58004E54277162E78A912496F4456D1153E22E154E54D59C8ECD80FEBD1275CE45F62244C5A0AvCO5G" TargetMode="External"/><Relationship Id="rId27" Type="http://schemas.openxmlformats.org/officeDocument/2006/relationships/hyperlink" Target="consultantplus://offline/ref=FA2F015914D2A10FFF2D15AD6509BBF9C5B0840EE44277162E78A912496F4456D1153E20E25FB2151A96B5894DA0DD2744F85E60v3OA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2020-10-06T06:14:00Z</dcterms:created>
  <dcterms:modified xsi:type="dcterms:W3CDTF">2020-10-06T06:16:00Z</dcterms:modified>
</cp:coreProperties>
</file>