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FD" w:rsidRPr="00F754B2" w:rsidRDefault="003863FD" w:rsidP="003863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>Приложение №</w:t>
      </w:r>
      <w:r w:rsidR="00032FFB" w:rsidRPr="00F754B2">
        <w:rPr>
          <w:rFonts w:ascii="Times New Roman" w:hAnsi="Times New Roman" w:cs="Times New Roman"/>
        </w:rPr>
        <w:t xml:space="preserve"> </w:t>
      </w:r>
      <w:r w:rsidR="004F5F19">
        <w:rPr>
          <w:rFonts w:ascii="Times New Roman" w:hAnsi="Times New Roman" w:cs="Times New Roman"/>
        </w:rPr>
        <w:t>3</w:t>
      </w:r>
    </w:p>
    <w:p w:rsidR="003863FD" w:rsidRPr="00F754B2" w:rsidRDefault="003863FD" w:rsidP="003863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>к Порядку  предоставления гран</w:t>
      </w:r>
      <w:bookmarkStart w:id="0" w:name="_GoBack"/>
      <w:bookmarkEnd w:id="0"/>
      <w:r w:rsidRPr="00F754B2">
        <w:rPr>
          <w:rFonts w:ascii="Times New Roman" w:hAnsi="Times New Roman" w:cs="Times New Roman"/>
        </w:rPr>
        <w:t>тов</w:t>
      </w:r>
    </w:p>
    <w:p w:rsidR="00032FFB" w:rsidRPr="00F754B2" w:rsidRDefault="003863FD" w:rsidP="00032FF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 xml:space="preserve">МКК  «Липецкий областной  фонд поддержки </w:t>
      </w:r>
      <w:r w:rsidR="00032FFB" w:rsidRPr="00F754B2">
        <w:rPr>
          <w:rFonts w:ascii="Times New Roman" w:hAnsi="Times New Roman" w:cs="Times New Roman"/>
        </w:rPr>
        <w:t>МСП</w:t>
      </w:r>
      <w:r w:rsidRPr="00F754B2">
        <w:rPr>
          <w:rFonts w:ascii="Times New Roman" w:hAnsi="Times New Roman" w:cs="Times New Roman"/>
        </w:rPr>
        <w:t>»</w:t>
      </w:r>
    </w:p>
    <w:p w:rsidR="003863FD" w:rsidRPr="00F754B2" w:rsidRDefault="003863FD" w:rsidP="00032FF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 xml:space="preserve"> (далее по тексту – </w:t>
      </w:r>
      <w:r w:rsidR="00032FFB" w:rsidRPr="00F754B2">
        <w:rPr>
          <w:rFonts w:ascii="Times New Roman" w:hAnsi="Times New Roman" w:cs="Times New Roman"/>
        </w:rPr>
        <w:t>Порядок</w:t>
      </w:r>
      <w:r w:rsidRPr="00F754B2">
        <w:rPr>
          <w:rFonts w:ascii="Times New Roman" w:hAnsi="Times New Roman" w:cs="Times New Roman"/>
        </w:rPr>
        <w:t>)</w:t>
      </w:r>
    </w:p>
    <w:p w:rsidR="00EB5F8F" w:rsidRDefault="00EB5F8F" w:rsidP="00C51965">
      <w:pPr>
        <w:pStyle w:val="Standard"/>
        <w:jc w:val="right"/>
        <w:rPr>
          <w:rFonts w:ascii="Times New Roman" w:hAnsi="Times New Roman" w:cs="Times New Roman"/>
        </w:rPr>
      </w:pPr>
    </w:p>
    <w:p w:rsidR="004F5F19" w:rsidRDefault="004F5F19" w:rsidP="00C51965">
      <w:pPr>
        <w:pStyle w:val="Standard"/>
        <w:jc w:val="right"/>
        <w:rPr>
          <w:rFonts w:ascii="Times New Roman" w:hAnsi="Times New Roman" w:cs="Times New Roman"/>
        </w:rPr>
      </w:pPr>
    </w:p>
    <w:p w:rsidR="004F5F19" w:rsidRPr="00C51965" w:rsidRDefault="004F5F19" w:rsidP="00C51965">
      <w:pPr>
        <w:pStyle w:val="Standard"/>
        <w:jc w:val="right"/>
        <w:rPr>
          <w:rFonts w:ascii="Times New Roman" w:hAnsi="Times New Roman" w:cs="Times New Roman"/>
        </w:rPr>
      </w:pPr>
    </w:p>
    <w:p w:rsidR="004F5F19" w:rsidRPr="004F5F19" w:rsidRDefault="004F5F19" w:rsidP="004F5F19">
      <w:pPr>
        <w:pStyle w:val="Standard"/>
        <w:jc w:val="center"/>
        <w:rPr>
          <w:rFonts w:ascii="Nimbus Roman" w:hAnsi="Nimbus Roman"/>
          <w:b/>
          <w:sz w:val="28"/>
          <w:szCs w:val="28"/>
        </w:rPr>
      </w:pPr>
      <w:r w:rsidRPr="004F5F19">
        <w:rPr>
          <w:rFonts w:ascii="Nimbus Roman" w:hAnsi="Nimbus Roman"/>
          <w:b/>
          <w:sz w:val="28"/>
          <w:szCs w:val="28"/>
        </w:rPr>
        <w:t>План расходов</w:t>
      </w:r>
    </w:p>
    <w:p w:rsidR="004F5F19" w:rsidRDefault="004F5F19" w:rsidP="004F5F19">
      <w:pPr>
        <w:pStyle w:val="Standard"/>
        <w:jc w:val="center"/>
        <w:rPr>
          <w:rFonts w:ascii="Nimbus Roman" w:hAnsi="Nimbus Roman"/>
          <w:sz w:val="28"/>
          <w:szCs w:val="28"/>
        </w:rPr>
      </w:pPr>
    </w:p>
    <w:p w:rsidR="004F5F19" w:rsidRDefault="004F5F19" w:rsidP="004F5F19">
      <w:pPr>
        <w:pStyle w:val="Standard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______________________________________________________________________</w:t>
      </w:r>
    </w:p>
    <w:p w:rsidR="004F5F19" w:rsidRDefault="004F5F19" w:rsidP="004F5F19">
      <w:pPr>
        <w:pStyle w:val="Standard"/>
        <w:jc w:val="center"/>
        <w:rPr>
          <w:rFonts w:ascii="Nimbus Roman" w:hAnsi="Nimbus Roman"/>
          <w:sz w:val="22"/>
          <w:szCs w:val="22"/>
        </w:rPr>
      </w:pPr>
      <w:r>
        <w:rPr>
          <w:rFonts w:ascii="Nimbus Roman" w:hAnsi="Nimbus Roman"/>
          <w:sz w:val="22"/>
          <w:szCs w:val="22"/>
        </w:rPr>
        <w:t>(наименование претендента)</w:t>
      </w:r>
    </w:p>
    <w:p w:rsidR="004F5F19" w:rsidRDefault="004F5F19" w:rsidP="004F5F19">
      <w:pPr>
        <w:pStyle w:val="Standard"/>
        <w:jc w:val="center"/>
        <w:rPr>
          <w:rFonts w:ascii="Nimbus Roman" w:hAnsi="Nimbus Roman"/>
          <w:sz w:val="28"/>
          <w:szCs w:val="28"/>
        </w:rPr>
      </w:pP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сообщает, что средства гранта на реализацию проекта</w:t>
      </w:r>
    </w:p>
    <w:p w:rsidR="00104F60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«_______________________________</w:t>
      </w:r>
      <w:r w:rsidR="00104F60">
        <w:rPr>
          <w:rFonts w:ascii="Nimbus Roman" w:hAnsi="Nimbus Roman"/>
          <w:sz w:val="28"/>
          <w:szCs w:val="28"/>
        </w:rPr>
        <w:t>_____________________</w:t>
      </w:r>
      <w:r>
        <w:rPr>
          <w:rFonts w:ascii="Nimbus Roman" w:hAnsi="Nimbus Roman"/>
          <w:sz w:val="28"/>
          <w:szCs w:val="28"/>
        </w:rPr>
        <w:t>____________</w:t>
      </w:r>
      <w:r w:rsidR="00104F60">
        <w:rPr>
          <w:rFonts w:ascii="Nimbus Roman" w:hAnsi="Nimbus Roman"/>
          <w:sz w:val="28"/>
          <w:szCs w:val="28"/>
        </w:rPr>
        <w:t>_</w:t>
      </w:r>
      <w:r>
        <w:rPr>
          <w:rFonts w:ascii="Nimbus Roman" w:hAnsi="Nimbus Roman"/>
          <w:sz w:val="28"/>
          <w:szCs w:val="28"/>
        </w:rPr>
        <w:t>___</w:t>
      </w:r>
      <w:r w:rsidR="00104F60">
        <w:rPr>
          <w:rFonts w:ascii="Nimbus Roman" w:hAnsi="Nimbus Roman"/>
          <w:sz w:val="28"/>
          <w:szCs w:val="28"/>
        </w:rPr>
        <w:t>»</w:t>
      </w:r>
      <w:r>
        <w:rPr>
          <w:rFonts w:ascii="Nimbus Roman" w:hAnsi="Nimbus Roman"/>
          <w:sz w:val="28"/>
          <w:szCs w:val="28"/>
        </w:rPr>
        <w:t xml:space="preserve"> </w:t>
      </w:r>
    </w:p>
    <w:p w:rsidR="00104F60" w:rsidRDefault="009B3ABC" w:rsidP="00104F60">
      <w:pPr>
        <w:pStyle w:val="Standard"/>
        <w:jc w:val="center"/>
        <w:rPr>
          <w:rFonts w:ascii="Nimbus Roman" w:hAnsi="Nimbus Roman"/>
          <w:sz w:val="16"/>
          <w:szCs w:val="16"/>
        </w:rPr>
      </w:pPr>
      <w:r>
        <w:rPr>
          <w:rFonts w:ascii="Nimbus Roman" w:hAnsi="Nimbus Roman"/>
          <w:sz w:val="16"/>
          <w:szCs w:val="16"/>
        </w:rPr>
        <w:t>н</w:t>
      </w:r>
      <w:r w:rsidR="00104F60">
        <w:rPr>
          <w:rFonts w:ascii="Nimbus Roman" w:hAnsi="Nimbus Roman"/>
          <w:sz w:val="16"/>
          <w:szCs w:val="16"/>
        </w:rPr>
        <w:t>азвание проекта</w:t>
      </w:r>
    </w:p>
    <w:p w:rsidR="009B3ABC" w:rsidRPr="00104F60" w:rsidRDefault="009B3ABC" w:rsidP="00104F60">
      <w:pPr>
        <w:pStyle w:val="Standard"/>
        <w:jc w:val="center"/>
        <w:rPr>
          <w:rFonts w:ascii="Nimbus Roman" w:hAnsi="Nimbus Roman"/>
          <w:sz w:val="16"/>
          <w:szCs w:val="16"/>
        </w:rPr>
      </w:pPr>
    </w:p>
    <w:p w:rsidR="004F5F19" w:rsidRDefault="004F5F19" w:rsidP="009B3ABC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будут израсходованы в течени</w:t>
      </w:r>
      <w:r w:rsidR="009B3ABC">
        <w:rPr>
          <w:rFonts w:ascii="Nimbus Roman" w:hAnsi="Nimbus Roman"/>
          <w:sz w:val="28"/>
          <w:szCs w:val="28"/>
        </w:rPr>
        <w:t>е</w:t>
      </w:r>
      <w:r>
        <w:rPr>
          <w:rFonts w:ascii="Nimbus Roman" w:hAnsi="Nimbus Roman"/>
          <w:sz w:val="28"/>
          <w:szCs w:val="28"/>
        </w:rPr>
        <w:t xml:space="preserve"> </w:t>
      </w:r>
      <w:r w:rsidR="00F15726">
        <w:rPr>
          <w:rFonts w:ascii="Nimbus Roman" w:hAnsi="Nimbus Roman"/>
          <w:sz w:val="28"/>
          <w:szCs w:val="28"/>
        </w:rPr>
        <w:t>__</w:t>
      </w:r>
      <w:r>
        <w:rPr>
          <w:rFonts w:ascii="Nimbus Roman" w:hAnsi="Nimbus Roman"/>
          <w:sz w:val="28"/>
          <w:szCs w:val="28"/>
        </w:rPr>
        <w:t xml:space="preserve"> месяцев со дня</w:t>
      </w:r>
      <w:r w:rsidR="009B3ABC">
        <w:rPr>
          <w:rFonts w:ascii="Nimbus Roman" w:hAnsi="Nimbus Roman"/>
          <w:sz w:val="28"/>
          <w:szCs w:val="28"/>
        </w:rPr>
        <w:t xml:space="preserve"> </w:t>
      </w:r>
      <w:r>
        <w:rPr>
          <w:rFonts w:ascii="Nimbus Roman" w:hAnsi="Nimbus Roman"/>
          <w:sz w:val="28"/>
          <w:szCs w:val="28"/>
        </w:rPr>
        <w:t>поступления средств на расчётный счет по следующему плану расходов:</w:t>
      </w: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</w:p>
    <w:p w:rsidR="004F5F19" w:rsidRDefault="004F5F19" w:rsidP="004F5F19">
      <w:pPr>
        <w:pStyle w:val="Standard"/>
        <w:jc w:val="right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Таблица</w:t>
      </w:r>
    </w:p>
    <w:p w:rsidR="004F5F19" w:rsidRDefault="004F5F19" w:rsidP="004F5F19">
      <w:pPr>
        <w:pStyle w:val="Standard"/>
        <w:jc w:val="right"/>
        <w:rPr>
          <w:rFonts w:ascii="Nimbus Roman" w:hAnsi="Nimbus Roman"/>
          <w:sz w:val="28"/>
          <w:szCs w:val="28"/>
        </w:rPr>
      </w:pPr>
    </w:p>
    <w:tbl>
      <w:tblPr>
        <w:tblW w:w="9808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2608"/>
        <w:gridCol w:w="1107"/>
        <w:gridCol w:w="935"/>
        <w:gridCol w:w="2008"/>
        <w:gridCol w:w="1962"/>
      </w:tblGrid>
      <w:tr w:rsidR="004F5F19" w:rsidTr="004F5F19"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</w:p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№</w:t>
            </w:r>
          </w:p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п\</w:t>
            </w:r>
            <w:proofErr w:type="gramStart"/>
            <w:r>
              <w:rPr>
                <w:rFonts w:ascii="Nimbus Roman" w:hAnsi="Nimbus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Направление затрат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Кол-во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imbus Roman" w:hAnsi="Nimbus Roman"/>
                <w:sz w:val="28"/>
                <w:szCs w:val="28"/>
              </w:rPr>
              <w:t>Ориенти-ровочная</w:t>
            </w:r>
            <w:proofErr w:type="spellEnd"/>
            <w:proofErr w:type="gramEnd"/>
          </w:p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цена,</w:t>
            </w:r>
          </w:p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руб./ед.</w:t>
            </w:r>
          </w:p>
        </w:tc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Сумма</w:t>
            </w:r>
          </w:p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тыс. руб.</w:t>
            </w:r>
          </w:p>
        </w:tc>
      </w:tr>
      <w:tr w:rsidR="004F5F19" w:rsidTr="004F5F19">
        <w:trPr>
          <w:trHeight w:val="409"/>
        </w:trPr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/>
        </w:tc>
        <w:tc>
          <w:tcPr>
            <w:tcW w:w="2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/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Ед. изм.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Ед.</w:t>
            </w:r>
          </w:p>
        </w:tc>
        <w:tc>
          <w:tcPr>
            <w:tcW w:w="2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/>
        </w:tc>
        <w:tc>
          <w:tcPr>
            <w:tcW w:w="1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/>
        </w:tc>
      </w:tr>
      <w:tr w:rsidR="004F5F19" w:rsidTr="004F5F19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</w:tr>
      <w:tr w:rsidR="004F5F19" w:rsidTr="004F5F19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</w:tr>
      <w:tr w:rsidR="004F5F19" w:rsidTr="004F5F19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...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</w:tr>
      <w:tr w:rsidR="004F5F19" w:rsidTr="004F5F19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Итого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F19" w:rsidRDefault="004F5F19" w:rsidP="004F5F19">
            <w:pPr>
              <w:pStyle w:val="TableContents"/>
              <w:jc w:val="both"/>
              <w:rPr>
                <w:rFonts w:ascii="Nimbus Roman" w:hAnsi="Nimbus Roman"/>
                <w:sz w:val="28"/>
                <w:szCs w:val="28"/>
              </w:rPr>
            </w:pPr>
          </w:p>
        </w:tc>
      </w:tr>
    </w:tbl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Претендент _____________ /_____________________________________________ </w:t>
      </w:r>
    </w:p>
    <w:p w:rsidR="004F5F19" w:rsidRPr="00C07BCD" w:rsidRDefault="004F5F19" w:rsidP="004F5F19">
      <w:pPr>
        <w:pStyle w:val="Standard"/>
        <w:ind w:left="1418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    </w:t>
      </w:r>
      <w:r w:rsidRPr="00C07BCD">
        <w:rPr>
          <w:rFonts w:ascii="Nimbus Roman" w:hAnsi="Nimbus Roman"/>
          <w:sz w:val="28"/>
          <w:szCs w:val="28"/>
        </w:rPr>
        <w:t xml:space="preserve"> (подпись)</w:t>
      </w:r>
      <w:r w:rsidRPr="00C07BCD">
        <w:rPr>
          <w:rFonts w:ascii="Nimbus Roman" w:hAnsi="Nimbus Roman"/>
          <w:sz w:val="28"/>
          <w:szCs w:val="28"/>
        </w:rPr>
        <w:tab/>
      </w:r>
      <w:r w:rsidRPr="00C07BCD">
        <w:rPr>
          <w:rFonts w:ascii="Nimbus Roman" w:hAnsi="Nimbus Roman"/>
          <w:sz w:val="28"/>
          <w:szCs w:val="28"/>
        </w:rPr>
        <w:tab/>
      </w:r>
      <w:r w:rsidRPr="00C07BCD">
        <w:rPr>
          <w:rFonts w:ascii="Nimbus Roman" w:hAnsi="Nimbus Roman"/>
          <w:sz w:val="28"/>
          <w:szCs w:val="28"/>
        </w:rPr>
        <w:tab/>
      </w:r>
      <w:r w:rsidRPr="00C07BCD">
        <w:rPr>
          <w:rFonts w:ascii="Nimbus Roman" w:hAnsi="Nimbus Roman"/>
          <w:sz w:val="28"/>
          <w:szCs w:val="28"/>
        </w:rPr>
        <w:tab/>
        <w:t>(Ф.И.О. полностью)</w:t>
      </w: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</w:t>
      </w: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Дата «___» ______________ 20__ г.</w:t>
      </w:r>
    </w:p>
    <w:p w:rsidR="004F5F19" w:rsidRDefault="004F5F19" w:rsidP="004F5F19">
      <w:pPr>
        <w:pStyle w:val="Standard"/>
        <w:jc w:val="both"/>
        <w:rPr>
          <w:rFonts w:ascii="Nimbus Roman" w:hAnsi="Nimbus Roman"/>
          <w:sz w:val="28"/>
          <w:szCs w:val="28"/>
        </w:rPr>
      </w:pPr>
    </w:p>
    <w:p w:rsidR="00C51965" w:rsidRPr="00C51965" w:rsidRDefault="00C51965" w:rsidP="004F5F19">
      <w:pPr>
        <w:pStyle w:val="a5"/>
        <w:jc w:val="center"/>
        <w:rPr>
          <w:rFonts w:ascii="Times New Roman" w:hAnsi="Times New Roman" w:cs="Times New Roman"/>
          <w:szCs w:val="24"/>
        </w:rPr>
      </w:pPr>
    </w:p>
    <w:sectPr w:rsidR="00C51965" w:rsidRPr="00C51965" w:rsidSect="00DD0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40" w:bottom="1134" w:left="95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60" w:rsidRDefault="00104F60">
      <w:r>
        <w:separator/>
      </w:r>
    </w:p>
  </w:endnote>
  <w:endnote w:type="continuationSeparator" w:id="0">
    <w:p w:rsidR="00104F60" w:rsidRDefault="0010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7A" w:rsidRDefault="00BE31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59"/>
      <w:docPartObj>
        <w:docPartGallery w:val="Page Numbers (Bottom of Page)"/>
        <w:docPartUnique/>
      </w:docPartObj>
    </w:sdtPr>
    <w:sdtContent>
      <w:p w:rsidR="00104F60" w:rsidRDefault="00DB7201">
        <w:pPr>
          <w:pStyle w:val="a8"/>
          <w:jc w:val="right"/>
        </w:pPr>
        <w:r>
          <w:fldChar w:fldCharType="begin"/>
        </w:r>
        <w:r w:rsidR="00726934">
          <w:instrText xml:space="preserve"> PAGE   \* MERGEFORMAT </w:instrText>
        </w:r>
        <w:r>
          <w:fldChar w:fldCharType="separate"/>
        </w:r>
        <w:r w:rsidR="00104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F60" w:rsidRDefault="00104F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58"/>
      <w:docPartObj>
        <w:docPartGallery w:val="Page Numbers (Bottom of Page)"/>
        <w:docPartUnique/>
      </w:docPartObj>
    </w:sdtPr>
    <w:sdtContent>
      <w:p w:rsidR="00104F60" w:rsidRDefault="00DB7201">
        <w:pPr>
          <w:pStyle w:val="a8"/>
          <w:jc w:val="right"/>
        </w:pPr>
        <w:r>
          <w:fldChar w:fldCharType="begin"/>
        </w:r>
        <w:r w:rsidR="00726934">
          <w:instrText xml:space="preserve"> PAGE   \* MERGEFORMAT </w:instrText>
        </w:r>
        <w:r>
          <w:fldChar w:fldCharType="separate"/>
        </w:r>
        <w:r w:rsidR="00BE3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F60" w:rsidRDefault="00104F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60" w:rsidRDefault="00104F60">
      <w:r>
        <w:rPr>
          <w:color w:val="000000"/>
        </w:rPr>
        <w:separator/>
      </w:r>
    </w:p>
  </w:footnote>
  <w:footnote w:type="continuationSeparator" w:id="0">
    <w:p w:rsidR="00104F60" w:rsidRDefault="0010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7A" w:rsidRDefault="00BE31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7A" w:rsidRDefault="00BE31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60" w:rsidRPr="00A610DE" w:rsidRDefault="00104F60" w:rsidP="00DD079D">
    <w:pPr>
      <w:pStyle w:val="a6"/>
      <w:jc w:val="right"/>
      <w:rPr>
        <w:sz w:val="18"/>
        <w:szCs w:val="18"/>
      </w:rPr>
    </w:pPr>
    <w:r w:rsidRPr="00A610DE">
      <w:rPr>
        <w:sz w:val="18"/>
        <w:szCs w:val="18"/>
      </w:rPr>
      <w:t>Приложение</w:t>
    </w:r>
  </w:p>
  <w:p w:rsidR="00BE317A" w:rsidRDefault="00BE317A" w:rsidP="00BE317A">
    <w:pPr>
      <w:pStyle w:val="a6"/>
      <w:jc w:val="right"/>
      <w:rPr>
        <w:sz w:val="18"/>
        <w:szCs w:val="18"/>
      </w:rPr>
    </w:pPr>
    <w:r>
      <w:rPr>
        <w:sz w:val="18"/>
        <w:szCs w:val="18"/>
      </w:rPr>
      <w:t>к Протоколу Правления № 7 от 22.07.2021 года</w:t>
    </w:r>
  </w:p>
  <w:p w:rsidR="00BE317A" w:rsidRDefault="00BE317A" w:rsidP="00BE317A">
    <w:pPr>
      <w:pStyle w:val="a6"/>
      <w:tabs>
        <w:tab w:val="center" w:pos="-1701"/>
      </w:tabs>
      <w:jc w:val="right"/>
      <w:rPr>
        <w:sz w:val="18"/>
        <w:szCs w:val="18"/>
      </w:rPr>
    </w:pPr>
    <w:r>
      <w:rPr>
        <w:sz w:val="18"/>
        <w:szCs w:val="18"/>
      </w:rPr>
      <w:t>введено в действие с 22.07.2021 года</w:t>
    </w:r>
  </w:p>
  <w:p w:rsidR="00104F60" w:rsidRDefault="00104F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B4E"/>
    <w:multiLevelType w:val="hybridMultilevel"/>
    <w:tmpl w:val="212C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5E84"/>
    <w:multiLevelType w:val="hybridMultilevel"/>
    <w:tmpl w:val="306CF622"/>
    <w:lvl w:ilvl="0" w:tplc="13841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8F"/>
    <w:rsid w:val="00014E16"/>
    <w:rsid w:val="00032FFB"/>
    <w:rsid w:val="000B44EB"/>
    <w:rsid w:val="000C58F1"/>
    <w:rsid w:val="00104F60"/>
    <w:rsid w:val="00173F42"/>
    <w:rsid w:val="001D4A93"/>
    <w:rsid w:val="001E44D5"/>
    <w:rsid w:val="00203495"/>
    <w:rsid w:val="002B757C"/>
    <w:rsid w:val="00347D5E"/>
    <w:rsid w:val="003832AF"/>
    <w:rsid w:val="003863FD"/>
    <w:rsid w:val="003C2F6F"/>
    <w:rsid w:val="00443897"/>
    <w:rsid w:val="00482057"/>
    <w:rsid w:val="00492211"/>
    <w:rsid w:val="004B5496"/>
    <w:rsid w:val="004F5F19"/>
    <w:rsid w:val="005312A1"/>
    <w:rsid w:val="00542494"/>
    <w:rsid w:val="005E293B"/>
    <w:rsid w:val="006B3923"/>
    <w:rsid w:val="006B56DD"/>
    <w:rsid w:val="006C5FA5"/>
    <w:rsid w:val="006D7B95"/>
    <w:rsid w:val="00726934"/>
    <w:rsid w:val="007401D7"/>
    <w:rsid w:val="008207CB"/>
    <w:rsid w:val="00905C15"/>
    <w:rsid w:val="0096774F"/>
    <w:rsid w:val="009679E4"/>
    <w:rsid w:val="009B3ABC"/>
    <w:rsid w:val="00A830D6"/>
    <w:rsid w:val="00AC60B1"/>
    <w:rsid w:val="00AD1FD2"/>
    <w:rsid w:val="00B11B09"/>
    <w:rsid w:val="00B516BB"/>
    <w:rsid w:val="00BE317A"/>
    <w:rsid w:val="00C03646"/>
    <w:rsid w:val="00C07BCD"/>
    <w:rsid w:val="00C33C03"/>
    <w:rsid w:val="00C51965"/>
    <w:rsid w:val="00C6079C"/>
    <w:rsid w:val="00CE15E4"/>
    <w:rsid w:val="00D707B3"/>
    <w:rsid w:val="00D76ABE"/>
    <w:rsid w:val="00DA2E5F"/>
    <w:rsid w:val="00DB7201"/>
    <w:rsid w:val="00DD079D"/>
    <w:rsid w:val="00DD1757"/>
    <w:rsid w:val="00E01CEF"/>
    <w:rsid w:val="00E13046"/>
    <w:rsid w:val="00EA50AA"/>
    <w:rsid w:val="00EB5F8F"/>
    <w:rsid w:val="00EC221D"/>
    <w:rsid w:val="00ED05BE"/>
    <w:rsid w:val="00EE3148"/>
    <w:rsid w:val="00EF5BA5"/>
    <w:rsid w:val="00F15726"/>
    <w:rsid w:val="00F42C32"/>
    <w:rsid w:val="00F52E86"/>
    <w:rsid w:val="00F754B2"/>
    <w:rsid w:val="00FC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2A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A1"/>
    <w:pPr>
      <w:suppressAutoHyphens/>
    </w:pPr>
  </w:style>
  <w:style w:type="paragraph" w:customStyle="1" w:styleId="Heading">
    <w:name w:val="Heading"/>
    <w:basedOn w:val="Standard"/>
    <w:next w:val="Textbody"/>
    <w:rsid w:val="005312A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5312A1"/>
    <w:pPr>
      <w:spacing w:after="140" w:line="276" w:lineRule="auto"/>
    </w:pPr>
  </w:style>
  <w:style w:type="paragraph" w:styleId="a3">
    <w:name w:val="List"/>
    <w:basedOn w:val="Textbody"/>
    <w:rsid w:val="005312A1"/>
  </w:style>
  <w:style w:type="paragraph" w:styleId="a4">
    <w:name w:val="caption"/>
    <w:basedOn w:val="Standard"/>
    <w:rsid w:val="005312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12A1"/>
    <w:pPr>
      <w:suppressLineNumbers/>
    </w:pPr>
  </w:style>
  <w:style w:type="paragraph" w:customStyle="1" w:styleId="TableContents">
    <w:name w:val="Table Contents"/>
    <w:basedOn w:val="Standard"/>
    <w:rsid w:val="005312A1"/>
    <w:pPr>
      <w:suppressLineNumbers/>
    </w:pPr>
  </w:style>
  <w:style w:type="character" w:customStyle="1" w:styleId="1">
    <w:name w:val="Заголовок 1 Знак"/>
    <w:basedOn w:val="a0"/>
    <w:uiPriority w:val="9"/>
    <w:rsid w:val="00CE15E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5">
    <w:name w:val="No Spacing"/>
    <w:uiPriority w:val="1"/>
    <w:qFormat/>
    <w:rsid w:val="00CE15E4"/>
    <w:pPr>
      <w:suppressAutoHyphens/>
    </w:pPr>
    <w:rPr>
      <w:rFonts w:cs="Mangal"/>
      <w:szCs w:val="21"/>
    </w:rPr>
  </w:style>
  <w:style w:type="paragraph" w:styleId="a6">
    <w:name w:val="header"/>
    <w:basedOn w:val="a"/>
    <w:link w:val="a7"/>
    <w:unhideWhenUsed/>
    <w:rsid w:val="00DD175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DD1757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DD175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D1757"/>
    <w:rPr>
      <w:rFonts w:cs="Mangal"/>
      <w:szCs w:val="21"/>
    </w:rPr>
  </w:style>
  <w:style w:type="paragraph" w:styleId="3">
    <w:name w:val="Body Text 3"/>
    <w:basedOn w:val="a"/>
    <w:link w:val="30"/>
    <w:rsid w:val="003863F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3863FD"/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ConsPlusNormal">
    <w:name w:val="ConsPlusNormal"/>
    <w:rsid w:val="003863FD"/>
    <w:pPr>
      <w:widowControl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ConsPlusNormal0">
    <w:name w:val="ConsPlusNormal Знак"/>
    <w:link w:val="ConsPlusNormal0"/>
    <w:qFormat/>
    <w:rsid w:val="006B56D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2021-07-22T10:41:00Z</cp:lastPrinted>
  <dcterms:created xsi:type="dcterms:W3CDTF">2021-06-04T12:22:00Z</dcterms:created>
  <dcterms:modified xsi:type="dcterms:W3CDTF">2021-07-23T05:57:00Z</dcterms:modified>
</cp:coreProperties>
</file>